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671A" w14:textId="77777777" w:rsidR="004C599D" w:rsidRPr="00155A31" w:rsidRDefault="004C599D" w:rsidP="00695056">
      <w:pPr>
        <w:rPr>
          <w:rFonts w:ascii="Avenir Next LT Pro" w:hAnsi="Avenir Next LT Pro" w:cstheme="minorHAnsi"/>
          <w:b/>
          <w:bCs/>
          <w:sz w:val="28"/>
          <w:szCs w:val="28"/>
          <w:lang w:eastAsia="pl-PL"/>
        </w:rPr>
      </w:pPr>
      <w:bookmarkStart w:id="0" w:name="_Hlk490605815"/>
      <w:r w:rsidRPr="00155A31">
        <w:rPr>
          <w:rFonts w:ascii="Avenir Next LT Pro" w:hAnsi="Avenir Next LT Pro" w:cstheme="minorHAnsi"/>
          <w:b/>
          <w:bCs/>
          <w:sz w:val="28"/>
          <w:szCs w:val="28"/>
          <w:lang w:eastAsia="pl-PL"/>
        </w:rPr>
        <w:t>REGULAMIN REKRUTACJI I UDZIAŁU W PROJEKCIE</w:t>
      </w:r>
    </w:p>
    <w:p w14:paraId="0110BC3F" w14:textId="4D206032" w:rsidR="0020329F" w:rsidRPr="00155A31" w:rsidRDefault="009B094E" w:rsidP="0020329F">
      <w:pPr>
        <w:spacing w:after="120"/>
        <w:rPr>
          <w:rFonts w:ascii="Avenir Next LT Pro" w:hAnsi="Avenir Next LT Pro"/>
          <w:bCs/>
          <w:sz w:val="24"/>
          <w:szCs w:val="24"/>
        </w:rPr>
      </w:pPr>
      <w:bookmarkStart w:id="1" w:name="_Hlk31921843"/>
      <w:bookmarkEnd w:id="0"/>
      <w:r w:rsidRPr="00A1238E">
        <w:rPr>
          <w:rFonts w:ascii="Avenir Next LT Pro" w:hAnsi="Avenir Next LT Pro"/>
          <w:sz w:val="24"/>
          <w:szCs w:val="24"/>
        </w:rPr>
        <w:t xml:space="preserve">„CZAS NA KOBIETY </w:t>
      </w:r>
      <w:r>
        <w:rPr>
          <w:rFonts w:ascii="Avenir Next LT Pro" w:hAnsi="Avenir Next LT Pro"/>
          <w:sz w:val="24"/>
          <w:szCs w:val="24"/>
        </w:rPr>
        <w:t>–</w:t>
      </w:r>
      <w:r w:rsidRPr="00A1238E">
        <w:rPr>
          <w:rFonts w:ascii="Avenir Next LT Pro" w:hAnsi="Avenir Next LT Pro"/>
          <w:sz w:val="24"/>
          <w:szCs w:val="24"/>
        </w:rPr>
        <w:t xml:space="preserve"> kompleksowa aktywizacja biernych zawodowo kobiet” nr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bookmarkEnd w:id="1"/>
      <w:r w:rsidRPr="00A1238E">
        <w:rPr>
          <w:rFonts w:ascii="Avenir Next LT Pro" w:hAnsi="Avenir Next LT Pro"/>
          <w:sz w:val="24"/>
          <w:szCs w:val="24"/>
        </w:rPr>
        <w:t>FEMA.06.04-IP.02-00SF/23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 w:rsidRPr="00FE04B5">
        <w:rPr>
          <w:rFonts w:ascii="Avenir Next LT Pro" w:hAnsi="Avenir Next LT Pro"/>
          <w:bCs/>
          <w:sz w:val="24"/>
          <w:szCs w:val="24"/>
        </w:rPr>
        <w:t>realizowan</w:t>
      </w:r>
      <w:r>
        <w:rPr>
          <w:rFonts w:ascii="Avenir Next LT Pro" w:hAnsi="Avenir Next LT Pro"/>
          <w:bCs/>
          <w:sz w:val="24"/>
          <w:szCs w:val="24"/>
        </w:rPr>
        <w:t>ym</w:t>
      </w:r>
      <w:r w:rsidRPr="00FE04B5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 xml:space="preserve">przez </w:t>
      </w:r>
      <w:r w:rsidRPr="00A1238E">
        <w:rPr>
          <w:rFonts w:ascii="Avenir Next LT Pro" w:hAnsi="Avenir Next LT Pro"/>
          <w:bCs/>
          <w:sz w:val="24"/>
          <w:szCs w:val="24"/>
        </w:rPr>
        <w:t>Fundacj</w:t>
      </w:r>
      <w:r>
        <w:rPr>
          <w:rFonts w:ascii="Avenir Next LT Pro" w:hAnsi="Avenir Next LT Pro"/>
          <w:bCs/>
          <w:sz w:val="24"/>
          <w:szCs w:val="24"/>
        </w:rPr>
        <w:t>ę</w:t>
      </w:r>
      <w:r w:rsidRPr="00A1238E">
        <w:rPr>
          <w:rFonts w:ascii="Avenir Next LT Pro" w:hAnsi="Avenir Next LT Pro"/>
          <w:bCs/>
          <w:sz w:val="24"/>
          <w:szCs w:val="24"/>
        </w:rPr>
        <w:t xml:space="preserve"> Wsparcia i Rozwoju </w:t>
      </w:r>
      <w:r>
        <w:rPr>
          <w:rFonts w:ascii="Avenir Next LT Pro" w:hAnsi="Avenir Next LT Pro"/>
          <w:bCs/>
          <w:sz w:val="24"/>
          <w:szCs w:val="24"/>
        </w:rPr>
        <w:t>„</w:t>
      </w:r>
      <w:r w:rsidRPr="00A1238E">
        <w:rPr>
          <w:rFonts w:ascii="Avenir Next LT Pro" w:hAnsi="Avenir Next LT Pro"/>
          <w:bCs/>
          <w:sz w:val="24"/>
          <w:szCs w:val="24"/>
        </w:rPr>
        <w:t>POMOST</w:t>
      </w:r>
      <w:r>
        <w:rPr>
          <w:rFonts w:ascii="Avenir Next LT Pro" w:hAnsi="Avenir Next LT Pro"/>
          <w:bCs/>
          <w:sz w:val="24"/>
          <w:szCs w:val="24"/>
        </w:rPr>
        <w:t xml:space="preserve">” </w:t>
      </w:r>
      <w:r w:rsidRPr="00FE04B5">
        <w:rPr>
          <w:rFonts w:ascii="Avenir Next LT Pro" w:hAnsi="Avenir Next LT Pro"/>
          <w:bCs/>
          <w:sz w:val="24"/>
          <w:szCs w:val="24"/>
        </w:rPr>
        <w:t xml:space="preserve">w ramach programu Fundusze Europejskie dla </w:t>
      </w:r>
      <w:r>
        <w:rPr>
          <w:rFonts w:ascii="Avenir Next LT Pro" w:hAnsi="Avenir Next LT Pro"/>
          <w:bCs/>
          <w:sz w:val="24"/>
          <w:szCs w:val="24"/>
        </w:rPr>
        <w:t>Mazowsza</w:t>
      </w:r>
      <w:r w:rsidRPr="00155A31">
        <w:rPr>
          <w:rFonts w:ascii="Avenir Next LT Pro" w:hAnsi="Avenir Next LT Pro"/>
          <w:bCs/>
          <w:sz w:val="24"/>
          <w:szCs w:val="24"/>
        </w:rPr>
        <w:t xml:space="preserve"> </w:t>
      </w:r>
      <w:r w:rsidR="0020329F" w:rsidRPr="00155A31">
        <w:rPr>
          <w:rFonts w:ascii="Avenir Next LT Pro" w:hAnsi="Avenir Next LT Pro"/>
          <w:bCs/>
          <w:sz w:val="24"/>
          <w:szCs w:val="24"/>
        </w:rPr>
        <w:t>2021-2027</w:t>
      </w:r>
    </w:p>
    <w:p w14:paraId="18977D67" w14:textId="77777777" w:rsidR="005D5AFF" w:rsidRPr="00155A31" w:rsidRDefault="005D5AFF" w:rsidP="00F54953">
      <w:pPr>
        <w:spacing w:after="0"/>
        <w:rPr>
          <w:rFonts w:ascii="Avenir Next LT Pro" w:hAnsi="Avenir Next LT Pro"/>
          <w:bCs/>
          <w:sz w:val="24"/>
          <w:szCs w:val="24"/>
        </w:rPr>
      </w:pPr>
    </w:p>
    <w:p w14:paraId="2139B3BD" w14:textId="45D76FBB" w:rsidR="004C599D" w:rsidRPr="00155A31" w:rsidRDefault="004C599D" w:rsidP="00D403EE">
      <w:pPr>
        <w:pStyle w:val="Nagwekspisutreci"/>
        <w:spacing w:before="360"/>
      </w:pPr>
      <w:bookmarkStart w:id="2" w:name="_Toc94797506"/>
      <w:r w:rsidRPr="00155A31">
        <w:t>Rozdział I. DEFINICJE</w:t>
      </w:r>
      <w:bookmarkEnd w:id="2"/>
    </w:p>
    <w:p w14:paraId="70EA8B04" w14:textId="07096246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Beneficjent – </w:t>
      </w:r>
      <w:r w:rsidR="00B81A5E">
        <w:rPr>
          <w:rFonts w:ascii="Avenir Next LT Pro" w:hAnsi="Avenir Next LT Pro" w:cstheme="minorHAnsi"/>
          <w:sz w:val="24"/>
          <w:szCs w:val="24"/>
        </w:rPr>
        <w:t>Fundacja Wsparcia i Rozwoju „POMOST” z siedzibą w Elblągu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 (ul. </w:t>
      </w:r>
      <w:r w:rsidR="00B81A5E">
        <w:rPr>
          <w:rFonts w:ascii="Avenir Next LT Pro" w:hAnsi="Avenir Next LT Pro" w:cstheme="minorHAnsi"/>
          <w:sz w:val="24"/>
          <w:szCs w:val="24"/>
        </w:rPr>
        <w:t>Kosynierów Gdyńskich 30 lok. 3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, </w:t>
      </w:r>
      <w:r w:rsidR="00B81A5E">
        <w:rPr>
          <w:rFonts w:ascii="Avenir Next LT Pro" w:hAnsi="Avenir Next LT Pro" w:cstheme="minorHAnsi"/>
          <w:sz w:val="24"/>
          <w:szCs w:val="24"/>
        </w:rPr>
        <w:t>82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-300 </w:t>
      </w:r>
      <w:r w:rsidR="00B81A5E">
        <w:rPr>
          <w:rFonts w:ascii="Avenir Next LT Pro" w:hAnsi="Avenir Next LT Pro" w:cstheme="minorHAnsi"/>
          <w:sz w:val="24"/>
          <w:szCs w:val="24"/>
        </w:rPr>
        <w:t>Elbląg</w:t>
      </w:r>
      <w:r w:rsidRPr="00155A31">
        <w:rPr>
          <w:rFonts w:ascii="Avenir Next LT Pro" w:hAnsi="Avenir Next LT Pro" w:cstheme="minorHAnsi"/>
          <w:sz w:val="24"/>
          <w:szCs w:val="24"/>
        </w:rPr>
        <w:t>).</w:t>
      </w:r>
    </w:p>
    <w:p w14:paraId="539FD8E8" w14:textId="131BEF23" w:rsidR="0020329F" w:rsidRPr="00DC1238" w:rsidRDefault="0020329F" w:rsidP="00DC1238">
      <w:pPr>
        <w:pStyle w:val="Akapitzlist"/>
        <w:numPr>
          <w:ilvl w:val="0"/>
          <w:numId w:val="13"/>
        </w:numPr>
        <w:tabs>
          <w:tab w:val="left" w:pos="8789"/>
        </w:tabs>
        <w:spacing w:before="120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/>
          <w:sz w:val="24"/>
          <w:szCs w:val="24"/>
        </w:rPr>
        <w:t>Biuro Projektu –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 mieszczące się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w Radomiu </w:t>
      </w:r>
      <w:r w:rsidR="00DC1238">
        <w:rPr>
          <w:rFonts w:ascii="Avenir Next LT Pro" w:hAnsi="Avenir Next LT Pro" w:cstheme="minorHAnsi"/>
          <w:sz w:val="24"/>
          <w:szCs w:val="24"/>
        </w:rPr>
        <w:t>(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>ul. Maratońska 3,26-600 Radom</w:t>
      </w:r>
      <w:r w:rsidR="00DC1238">
        <w:rPr>
          <w:rFonts w:ascii="Avenir Next LT Pro" w:hAnsi="Avenir Next LT Pro" w:cstheme="minorHAnsi"/>
          <w:sz w:val="24"/>
          <w:szCs w:val="24"/>
        </w:rPr>
        <w:t>),</w:t>
      </w:r>
      <w:r w:rsidR="002651BC" w:rsidRPr="00DC1238">
        <w:rPr>
          <w:rFonts w:ascii="Avenir Next LT Pro" w:hAnsi="Avenir Next LT Pro" w:cstheme="minorHAnsi"/>
          <w:sz w:val="24"/>
          <w:szCs w:val="24"/>
        </w:rPr>
        <w:t xml:space="preserve">w którym </w:t>
      </w:r>
      <w:r w:rsidRPr="00DC1238">
        <w:rPr>
          <w:rFonts w:ascii="Avenir Next LT Pro" w:hAnsi="Avenir Next LT Pro" w:cstheme="minorHAnsi"/>
          <w:sz w:val="24"/>
          <w:szCs w:val="24"/>
        </w:rPr>
        <w:t>przyjmowane będą dokumenty rekrutacyjne</w:t>
      </w:r>
      <w:r w:rsidR="0007580C" w:rsidRPr="00DC1238">
        <w:rPr>
          <w:rFonts w:ascii="Avenir Next LT Pro" w:hAnsi="Avenir Next LT Pro" w:cstheme="minorHAnsi"/>
          <w:sz w:val="24"/>
          <w:szCs w:val="24"/>
        </w:rPr>
        <w:t xml:space="preserve">, a także będą </w:t>
      </w:r>
      <w:r w:rsidRPr="00DC1238">
        <w:rPr>
          <w:rFonts w:ascii="Avenir Next LT Pro" w:hAnsi="Avenir Next LT Pro" w:cstheme="minorHAnsi"/>
          <w:sz w:val="24"/>
          <w:szCs w:val="24"/>
        </w:rPr>
        <w:t>udzielane informacje na temat realizacji Projektu osobom zainteresowanym udziałem w Projekcie</w:t>
      </w:r>
      <w:r w:rsidR="0007580C" w:rsidRPr="00DC1238">
        <w:rPr>
          <w:rFonts w:ascii="Avenir Next LT Pro" w:hAnsi="Avenir Next LT Pro" w:cstheme="minorHAnsi"/>
          <w:sz w:val="24"/>
          <w:szCs w:val="24"/>
        </w:rPr>
        <w:t>, Osobom kandydującym do Projektu</w:t>
      </w:r>
      <w:r w:rsidRPr="00DC1238">
        <w:rPr>
          <w:rFonts w:ascii="Avenir Next LT Pro" w:hAnsi="Avenir Next LT Pro" w:cstheme="minorHAnsi"/>
          <w:sz w:val="24"/>
          <w:szCs w:val="24"/>
        </w:rPr>
        <w:t xml:space="preserve"> oraz </w:t>
      </w:r>
      <w:r w:rsidR="000D00EC" w:rsidRPr="00DC1238">
        <w:rPr>
          <w:rFonts w:ascii="Avenir Next LT Pro" w:hAnsi="Avenir Next LT Pro"/>
          <w:sz w:val="24"/>
          <w:szCs w:val="24"/>
        </w:rPr>
        <w:t>Osobom uczestniczącym w Projekcie</w:t>
      </w:r>
      <w:r w:rsidRPr="00DC1238">
        <w:rPr>
          <w:rFonts w:ascii="Avenir Next LT Pro" w:hAnsi="Avenir Next LT Pro" w:cstheme="minorHAnsi"/>
          <w:sz w:val="24"/>
          <w:szCs w:val="24"/>
        </w:rPr>
        <w:t>, czynne w dni robocze od poniedziałku do</w:t>
      </w:r>
      <w:r w:rsidR="0007580C" w:rsidRPr="00DC1238">
        <w:rPr>
          <w:rFonts w:ascii="Avenir Next LT Pro" w:hAnsi="Avenir Next LT Pro" w:cstheme="minorHAnsi"/>
          <w:sz w:val="24"/>
          <w:szCs w:val="24"/>
        </w:rPr>
        <w:t> </w:t>
      </w:r>
      <w:r w:rsidRPr="00DC1238">
        <w:rPr>
          <w:rFonts w:ascii="Avenir Next LT Pro" w:hAnsi="Avenir Next LT Pro" w:cstheme="minorHAnsi"/>
          <w:sz w:val="24"/>
          <w:szCs w:val="24"/>
        </w:rPr>
        <w:t>piątku w godzinach 8:00 do 16:00.</w:t>
      </w:r>
    </w:p>
    <w:p w14:paraId="3D9FF2E1" w14:textId="059F3D0B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Instytucja </w:t>
      </w:r>
      <w:r w:rsidR="002651BC" w:rsidRPr="002651BC">
        <w:rPr>
          <w:rFonts w:ascii="Avenir Next LT Pro" w:hAnsi="Avenir Next LT Pro" w:cstheme="minorHAnsi"/>
          <w:sz w:val="24"/>
          <w:szCs w:val="24"/>
        </w:rPr>
        <w:t>Pośrednicząca (IP) – Wojewódzki Urząd Pracy w Warszawie (ul. Młynarska 16, 01-205 Warszawa).</w:t>
      </w:r>
    </w:p>
    <w:p w14:paraId="7070A3A7" w14:textId="77777777" w:rsidR="0020329F" w:rsidRPr="00155A31" w:rsidRDefault="0020329F">
      <w:pPr>
        <w:pStyle w:val="Akapitzlist"/>
        <w:numPr>
          <w:ilvl w:val="0"/>
          <w:numId w:val="13"/>
        </w:numPr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bezdomna lub dotknięta wykluczeniem z dostępu do mieszkań – osoba, której okoliczności życia są zgodne z Europejską typologią bezdomności i wykluczenia mieszkaniowego ETHOS, w której wskazuje się okoliczności życia w bezdomności lub ekstremalne formy wykluczenia mieszkaniowego:</w:t>
      </w:r>
    </w:p>
    <w:p w14:paraId="2C432CB7" w14:textId="77777777" w:rsidR="0020329F" w:rsidRPr="00155A31" w:rsidRDefault="0020329F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bez dachu nad głową (osoby żyjące w surowych i alarmujących warunkach),</w:t>
      </w:r>
    </w:p>
    <w:p w14:paraId="28172373" w14:textId="35100456" w:rsidR="0020329F" w:rsidRPr="00155A31" w:rsidRDefault="0020329F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bez miejsca zamieszkania (osoby przebywające w schroniskach dla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> </w:t>
      </w:r>
      <w:r w:rsidRPr="00155A31">
        <w:rPr>
          <w:rFonts w:ascii="Avenir Next LT Pro" w:hAnsi="Avenir Next LT Pro" w:cstheme="minorHAnsi"/>
          <w:sz w:val="24"/>
          <w:szCs w:val="24"/>
        </w:rPr>
        <w:t>bezdomnych, w schroniskach dla kobiet, schroniskach dla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> </w:t>
      </w:r>
      <w:r w:rsidRPr="00155A31">
        <w:rPr>
          <w:rFonts w:ascii="Avenir Next LT Pro" w:hAnsi="Avenir Next LT Pro" w:cstheme="minorHAnsi"/>
          <w:sz w:val="24"/>
          <w:szCs w:val="24"/>
        </w:rPr>
        <w:t>imigrantów, osoby opuszczające instytucje penitencjarne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/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karne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/</w:t>
      </w:r>
      <w:r w:rsidR="0007580C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szpitale, instytucje opiekuńcze, osoby otrzymujące długookresowe wsparcie z powodu bezdomności – specjalistyczne zakwaterowanie wspierane),</w:t>
      </w:r>
    </w:p>
    <w:p w14:paraId="1AB7CABF" w14:textId="77777777" w:rsidR="0020329F" w:rsidRPr="00155A31" w:rsidRDefault="0020329F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niezabezpieczone zakwaterowanie (osoby posiadające niepewny najem z nakazem eksmisji, osoby zagrożone przemocą),</w:t>
      </w:r>
    </w:p>
    <w:p w14:paraId="17E9BE4E" w14:textId="77777777" w:rsidR="0020329F" w:rsidRPr="00155A31" w:rsidRDefault="0020329F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nieodpowiednie warunki mieszkaniowe (konstrukcje tymczasowe, mieszkania </w:t>
      </w:r>
      <w:proofErr w:type="spellStart"/>
      <w:r w:rsidRPr="00155A31">
        <w:rPr>
          <w:rFonts w:ascii="Avenir Next LT Pro" w:hAnsi="Avenir Next LT Pro" w:cstheme="minorHAnsi"/>
          <w:sz w:val="24"/>
          <w:szCs w:val="24"/>
        </w:rPr>
        <w:t>substandardowe</w:t>
      </w:r>
      <w:proofErr w:type="spellEnd"/>
      <w:r w:rsidRPr="00155A31">
        <w:rPr>
          <w:rFonts w:ascii="Avenir Next LT Pro" w:hAnsi="Avenir Next LT Pro" w:cstheme="minorHAnsi"/>
          <w:sz w:val="24"/>
          <w:szCs w:val="24"/>
        </w:rPr>
        <w:t xml:space="preserve"> – lokale nienadające się do zamieszkania wg standardu krajowego, skrajne przeludnienie).</w:t>
      </w:r>
    </w:p>
    <w:p w14:paraId="1DDDF1FD" w14:textId="77777777" w:rsidR="0020329F" w:rsidRPr="00155A31" w:rsidRDefault="00DC7934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bezrobotna – osoba pozostająca bez pracy, gotowa do jej podjęcia i aktywnie poszukująca zatrudnienia.</w:t>
      </w:r>
    </w:p>
    <w:p w14:paraId="07921075" w14:textId="417A8E03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bierna zawodowo – osoba, która w danej chwili nie tworzy zasobów siły roboczej (tzn. nie pracuje i nie jest bezrobotna).</w:t>
      </w:r>
    </w:p>
    <w:p w14:paraId="451C6F39" w14:textId="42831ECD" w:rsidR="000F2219" w:rsidRPr="00155A31" w:rsidRDefault="00BF68EA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długotrwale bezrobotna – osoba bezrobotna nieprzerwanie przez okres ponad 6 miesięcy (w przypadku osób poniżej 25 roku życia) lub</w:t>
      </w:r>
      <w:r w:rsidR="00E73B07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bezrobotna </w:t>
      </w:r>
      <w:r w:rsidRPr="00155A31">
        <w:rPr>
          <w:rFonts w:ascii="Avenir Next LT Pro" w:hAnsi="Avenir Next LT Pro" w:cstheme="minorHAnsi"/>
          <w:sz w:val="24"/>
          <w:szCs w:val="24"/>
        </w:rPr>
        <w:lastRenderedPageBreak/>
        <w:t>nie</w:t>
      </w:r>
      <w:r w:rsidR="00F07564" w:rsidRPr="00155A31">
        <w:rPr>
          <w:rFonts w:ascii="Avenir Next LT Pro" w:hAnsi="Avenir Next LT Pro" w:cstheme="minorHAnsi"/>
          <w:sz w:val="24"/>
          <w:szCs w:val="24"/>
        </w:rPr>
        <w:t>przerwanie przez okres ponad 12 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miesięcy (w przypadku osób powyżej 25 roku życia). </w:t>
      </w:r>
    </w:p>
    <w:p w14:paraId="0DA5EF3B" w14:textId="21746019" w:rsidR="00B16F96" w:rsidRPr="00155A31" w:rsidRDefault="00B16F96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kandydująca do Projektu – osoba, która złożyła w Biurze Projektu dokumenty rekrutacyjne i oczekuje na wynik rekrutacji.</w:t>
      </w:r>
    </w:p>
    <w:p w14:paraId="3EAFF262" w14:textId="7BF94665" w:rsidR="0020329F" w:rsidRPr="00155A31" w:rsidRDefault="0020329F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Osoba o niskich kwalifikacjach – osoba posiadająca wykształcenie na poziomie do ISCED 3 </w:t>
      </w:r>
      <w:r w:rsidR="000F2219" w:rsidRPr="00155A31">
        <w:rPr>
          <w:rFonts w:ascii="Avenir Next LT Pro" w:hAnsi="Avenir Next LT Pro" w:cstheme="minorHAnsi"/>
          <w:sz w:val="24"/>
          <w:szCs w:val="24"/>
        </w:rPr>
        <w:t xml:space="preserve">włącznie </w:t>
      </w:r>
      <w:r w:rsidRPr="00155A31">
        <w:rPr>
          <w:rFonts w:ascii="Avenir Next LT Pro" w:hAnsi="Avenir Next LT Pro" w:cstheme="minorHAnsi"/>
          <w:sz w:val="24"/>
          <w:szCs w:val="24"/>
        </w:rPr>
        <w:t>(</w:t>
      </w:r>
      <w:r w:rsidR="000F2219" w:rsidRPr="00155A31">
        <w:rPr>
          <w:rFonts w:ascii="Avenir Next LT Pro" w:hAnsi="Avenir Next LT Pro" w:cstheme="minorHAnsi"/>
          <w:sz w:val="24"/>
          <w:szCs w:val="24"/>
        </w:rPr>
        <w:t>wykształcenie podstawowe – ISCED 1, wykształcenie gimnazjalne – ISCED 2, wykształcenie ponadgimnazjalne – ISCED 3</w:t>
      </w:r>
      <w:r w:rsidRPr="00155A31">
        <w:rPr>
          <w:rFonts w:ascii="Avenir Next LT Pro" w:hAnsi="Avenir Next LT Pro" w:cstheme="minorHAnsi"/>
          <w:sz w:val="24"/>
          <w:szCs w:val="24"/>
        </w:rPr>
        <w:t>).</w:t>
      </w:r>
    </w:p>
    <w:p w14:paraId="3AA24B78" w14:textId="4082E0DA" w:rsidR="00B16F96" w:rsidRPr="00155A31" w:rsidRDefault="00B16F96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155A31">
        <w:rPr>
          <w:rFonts w:ascii="Avenir Next LT Pro" w:hAnsi="Avenir Next LT Pro"/>
          <w:sz w:val="24"/>
          <w:szCs w:val="24"/>
        </w:rPr>
        <w:t>Osoba uczestnicząca w Projekcie – osoba zakwalifikowana do projektu w ramach zaplanowanych działań rekrutacyjnych.</w:t>
      </w:r>
    </w:p>
    <w:p w14:paraId="2DDDE19A" w14:textId="6DA80D7D" w:rsidR="005D486C" w:rsidRPr="00155A31" w:rsidRDefault="00E73B07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z niepełnosprawności</w:t>
      </w:r>
      <w:r w:rsidR="00FF7FBE" w:rsidRPr="00155A31">
        <w:rPr>
          <w:rFonts w:ascii="Avenir Next LT Pro" w:hAnsi="Avenir Next LT Pro" w:cstheme="minorHAnsi"/>
          <w:sz w:val="24"/>
          <w:szCs w:val="24"/>
        </w:rPr>
        <w:t>ami</w:t>
      </w:r>
      <w:r w:rsidR="005D486C" w:rsidRPr="00155A31">
        <w:rPr>
          <w:rFonts w:ascii="Avenir Next LT Pro" w:hAnsi="Avenir Next LT Pro" w:cstheme="minorHAnsi"/>
          <w:sz w:val="24"/>
          <w:szCs w:val="24"/>
        </w:rPr>
        <w:t xml:space="preserve"> – 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>osoba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>w rozumieniu ustawy z dnia 27 sierpnia 1997 r. o rehabilitacji zawodowej i społecznej oraz zatrudnianiu osób niepełnosprawnych, a także osob</w:t>
      </w:r>
      <w:r w:rsidR="005A6AB2" w:rsidRPr="00155A31">
        <w:rPr>
          <w:rFonts w:ascii="Avenir Next LT Pro" w:hAnsi="Avenir Next LT Pro" w:cstheme="minorHAnsi"/>
          <w:sz w:val="24"/>
          <w:szCs w:val="24"/>
        </w:rPr>
        <w:t>a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 xml:space="preserve"> z zaburzeniami psychicznymi, 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>w</w:t>
      </w:r>
      <w:r w:rsidR="00B40722" w:rsidRPr="00155A31">
        <w:rPr>
          <w:rFonts w:ascii="Avenir Next LT Pro" w:hAnsi="Avenir Next LT Pro" w:cstheme="minorHAnsi"/>
          <w:sz w:val="24"/>
          <w:szCs w:val="24"/>
        </w:rPr>
        <w:t> 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>rozumieniu ustawy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 xml:space="preserve"> z dnia 19 sierpnia 1994 r. o ochronie zdrowia psychicznego.</w:t>
      </w:r>
    </w:p>
    <w:p w14:paraId="24F4B8FB" w14:textId="2A67D642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Projekt – </w:t>
      </w:r>
      <w:r w:rsidR="00B40722" w:rsidRPr="00155A31">
        <w:rPr>
          <w:rFonts w:ascii="Avenir Next LT Pro" w:hAnsi="Avenir Next LT Pro" w:cstheme="minorHAnsi"/>
          <w:sz w:val="24"/>
          <w:szCs w:val="24"/>
        </w:rPr>
        <w:t>p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rojekt </w:t>
      </w:r>
      <w:r w:rsidR="002651BC">
        <w:rPr>
          <w:rFonts w:ascii="Avenir Next LT Pro" w:hAnsi="Avenir Next LT Pro" w:cstheme="minorHAnsi"/>
          <w:sz w:val="24"/>
          <w:szCs w:val="24"/>
        </w:rPr>
        <w:t>„</w:t>
      </w:r>
      <w:r w:rsidR="002651BC" w:rsidRPr="00A1238E">
        <w:rPr>
          <w:rFonts w:ascii="Avenir Next LT Pro" w:hAnsi="Avenir Next LT Pro"/>
          <w:sz w:val="24"/>
          <w:szCs w:val="24"/>
        </w:rPr>
        <w:t xml:space="preserve">CZAS NA KOBIETY </w:t>
      </w:r>
      <w:r w:rsidR="002651BC">
        <w:rPr>
          <w:rFonts w:ascii="Avenir Next LT Pro" w:hAnsi="Avenir Next LT Pro"/>
          <w:sz w:val="24"/>
          <w:szCs w:val="24"/>
        </w:rPr>
        <w:t>–</w:t>
      </w:r>
      <w:r w:rsidR="002651BC" w:rsidRPr="00A1238E">
        <w:rPr>
          <w:rFonts w:ascii="Avenir Next LT Pro" w:hAnsi="Avenir Next LT Pro"/>
          <w:sz w:val="24"/>
          <w:szCs w:val="24"/>
        </w:rPr>
        <w:t xml:space="preserve"> kompleksowa aktywizacja biernych zawodowo kobiet” </w:t>
      </w:r>
      <w:r w:rsidR="002651BC">
        <w:rPr>
          <w:rFonts w:ascii="Avenir Next LT Pro" w:hAnsi="Avenir Next LT Pro"/>
          <w:sz w:val="24"/>
          <w:szCs w:val="24"/>
        </w:rPr>
        <w:t>(</w:t>
      </w:r>
      <w:r w:rsidR="002651BC" w:rsidRPr="00A1238E">
        <w:rPr>
          <w:rFonts w:ascii="Avenir Next LT Pro" w:hAnsi="Avenir Next LT Pro"/>
          <w:sz w:val="24"/>
          <w:szCs w:val="24"/>
        </w:rPr>
        <w:t>FEMA.06.04-IP.02-00SF/23</w:t>
      </w:r>
      <w:r w:rsidR="002651BC">
        <w:rPr>
          <w:rFonts w:ascii="Avenir Next LT Pro" w:hAnsi="Avenir Next LT Pro"/>
          <w:sz w:val="24"/>
          <w:szCs w:val="24"/>
        </w:rPr>
        <w:t>)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 współfinansowany ze środków Europejskiego Funduszu Społecznego</w:t>
      </w:r>
      <w:r w:rsidR="00E768AD" w:rsidRPr="00155A31">
        <w:rPr>
          <w:rFonts w:ascii="Avenir Next LT Pro" w:hAnsi="Avenir Next LT Pro" w:cstheme="minorHAnsi"/>
          <w:sz w:val="24"/>
          <w:szCs w:val="24"/>
        </w:rPr>
        <w:t xml:space="preserve"> Plus 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w ramach </w:t>
      </w:r>
      <w:r w:rsidR="00E768AD" w:rsidRPr="00155A31">
        <w:rPr>
          <w:rFonts w:ascii="Avenir Next LT Pro" w:hAnsi="Avenir Next LT Pro"/>
          <w:bCs/>
          <w:sz w:val="24"/>
          <w:szCs w:val="24"/>
        </w:rPr>
        <w:t xml:space="preserve">programu Fundusze Europejskie dla </w:t>
      </w:r>
      <w:r w:rsidR="002651BC">
        <w:rPr>
          <w:rFonts w:ascii="Avenir Next LT Pro" w:hAnsi="Avenir Next LT Pro"/>
          <w:bCs/>
          <w:sz w:val="24"/>
          <w:szCs w:val="24"/>
        </w:rPr>
        <w:t>Mazowsza</w:t>
      </w:r>
      <w:r w:rsidR="00E768AD" w:rsidRPr="00155A31">
        <w:rPr>
          <w:rFonts w:ascii="Avenir Next LT Pro" w:hAnsi="Avenir Next LT Pro"/>
          <w:bCs/>
          <w:sz w:val="24"/>
          <w:szCs w:val="24"/>
        </w:rPr>
        <w:t xml:space="preserve"> 2021-2027</w:t>
      </w:r>
      <w:r w:rsidRPr="00155A31">
        <w:rPr>
          <w:rFonts w:ascii="Avenir Next LT Pro" w:hAnsi="Avenir Next LT Pro" w:cstheme="minorHAnsi"/>
          <w:sz w:val="24"/>
          <w:szCs w:val="24"/>
        </w:rPr>
        <w:t>.</w:t>
      </w:r>
    </w:p>
    <w:p w14:paraId="0A61F8D8" w14:textId="77777777" w:rsidR="002651BC" w:rsidRDefault="000F2219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155A31">
        <w:rPr>
          <w:rFonts w:ascii="Avenir Next LT Pro" w:hAnsi="Avenir Next LT Pro"/>
          <w:sz w:val="24"/>
          <w:szCs w:val="24"/>
        </w:rPr>
        <w:t>Umiejętności lub kompetencje cyfrowe – harmonijna kompozycja wiedzy, umiejętności i postaw umożliwiających życie, uczenie się i pracę w</w:t>
      </w:r>
      <w:r w:rsidR="00E768AD" w:rsidRPr="00155A31">
        <w:rPr>
          <w:rFonts w:ascii="Avenir Next LT Pro" w:hAnsi="Avenir Next LT Pro"/>
          <w:sz w:val="24"/>
          <w:szCs w:val="24"/>
        </w:rPr>
        <w:t> </w:t>
      </w:r>
      <w:r w:rsidRPr="00155A31">
        <w:rPr>
          <w:rFonts w:ascii="Avenir Next LT Pro" w:hAnsi="Avenir Next LT Pro"/>
          <w:sz w:val="24"/>
          <w:szCs w:val="24"/>
        </w:rPr>
        <w:t>społeczeństwie cyfrowym, tj. społeczeństwie wykorzystującym w życiu codziennym i pracy technologie cyfrowe.</w:t>
      </w:r>
      <w:bookmarkStart w:id="3" w:name="_Toc94797507"/>
    </w:p>
    <w:p w14:paraId="69A8ED30" w14:textId="34F732BB" w:rsidR="002651BC" w:rsidRPr="002651BC" w:rsidRDefault="002651BC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2651BC">
        <w:rPr>
          <w:rFonts w:ascii="Avenir Next LT Pro" w:hAnsi="Avenir Next LT Pro"/>
          <w:sz w:val="24"/>
          <w:szCs w:val="24"/>
        </w:rPr>
        <w:t xml:space="preserve">Umiejętności zielone – umiejętności o charakterze zawodowym lub ogólnym, niezbędne do pracy w sektorze zielonej gospodarki, czyli takiej, która jest oparta na odnawialnych źródłach energii, nowoczesnych technologiach ukierunkowanych na niskoemisyjność i </w:t>
      </w:r>
      <w:proofErr w:type="spellStart"/>
      <w:r w:rsidRPr="002651BC">
        <w:rPr>
          <w:rFonts w:ascii="Avenir Next LT Pro" w:hAnsi="Avenir Next LT Pro"/>
          <w:sz w:val="24"/>
          <w:szCs w:val="24"/>
        </w:rPr>
        <w:t>zasobooszczędność</w:t>
      </w:r>
      <w:proofErr w:type="spellEnd"/>
      <w:r w:rsidRPr="002651BC">
        <w:rPr>
          <w:rFonts w:ascii="Avenir Next LT Pro" w:hAnsi="Avenir Next LT Pro"/>
          <w:sz w:val="24"/>
          <w:szCs w:val="24"/>
        </w:rPr>
        <w:t>, a także na zarządzaniu środowiskowym w przedsiębiorstwach.</w:t>
      </w:r>
    </w:p>
    <w:p w14:paraId="036717E9" w14:textId="1B33996F" w:rsidR="004C599D" w:rsidRPr="00155A31" w:rsidRDefault="004C599D" w:rsidP="00D403EE">
      <w:pPr>
        <w:pStyle w:val="Nagwekspisutreci"/>
        <w:spacing w:before="360"/>
      </w:pPr>
      <w:r w:rsidRPr="00155A31">
        <w:t>Rozdział II. POSTANOWIENIA OGÓLNE</w:t>
      </w:r>
      <w:bookmarkEnd w:id="3"/>
    </w:p>
    <w:p w14:paraId="4BBE0A8A" w14:textId="70B60D4F" w:rsidR="000C57BA" w:rsidRPr="00386990" w:rsidRDefault="004C599D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Regulamin Projektu ma na celu określenie szczegółowych zasad przeprowadzenia procesu rekrutacji oraz warunków udziału w Projekcie realizowanym przez </w:t>
      </w:r>
      <w:r w:rsidR="00B81A5E">
        <w:rPr>
          <w:rFonts w:ascii="Avenir Next LT Pro" w:hAnsi="Avenir Next LT Pro" w:cstheme="minorHAnsi"/>
          <w:sz w:val="24"/>
          <w:szCs w:val="24"/>
        </w:rPr>
        <w:t>Fundację Wsparcia i Rozwoju „POMOST”</w:t>
      </w:r>
      <w:r w:rsidR="00DC5B9F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w</w:t>
      </w:r>
      <w:r w:rsidR="00474248" w:rsidRPr="00155A31">
        <w:rPr>
          <w:rFonts w:ascii="Avenir Next LT Pro" w:hAnsi="Avenir Next LT Pro" w:cstheme="minorHAnsi"/>
          <w:sz w:val="24"/>
          <w:szCs w:val="24"/>
        </w:rPr>
        <w:t> 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okresie 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od 01.</w:t>
      </w:r>
      <w:r w:rsidR="00DC5B9F" w:rsidRPr="00386990">
        <w:rPr>
          <w:rFonts w:ascii="Avenir Next LT Pro" w:hAnsi="Avenir Next LT Pro" w:cstheme="minorHAnsi"/>
          <w:sz w:val="24"/>
          <w:szCs w:val="24"/>
        </w:rPr>
        <w:t>0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4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.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>202</w:t>
      </w:r>
      <w:r w:rsidR="000C57BA" w:rsidRPr="00386990">
        <w:rPr>
          <w:rFonts w:ascii="Avenir Next LT Pro" w:hAnsi="Avenir Next LT Pro" w:cstheme="minorHAnsi"/>
          <w:sz w:val="24"/>
          <w:szCs w:val="24"/>
        </w:rPr>
        <w:t>4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 xml:space="preserve"> do 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28.02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.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>202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5</w:t>
      </w:r>
      <w:r w:rsidRPr="00386990">
        <w:rPr>
          <w:rFonts w:ascii="Avenir Next LT Pro" w:hAnsi="Avenir Next LT Pro" w:cstheme="minorHAnsi"/>
          <w:sz w:val="24"/>
          <w:szCs w:val="24"/>
        </w:rPr>
        <w:t>.</w:t>
      </w:r>
    </w:p>
    <w:p w14:paraId="5ECA4C62" w14:textId="78177391" w:rsidR="00CD2FE5" w:rsidRPr="00386990" w:rsidRDefault="004C599D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386990">
        <w:rPr>
          <w:rFonts w:ascii="Avenir Next LT Pro" w:hAnsi="Avenir Next LT Pro" w:cstheme="minorHAnsi"/>
          <w:sz w:val="24"/>
          <w:szCs w:val="24"/>
        </w:rPr>
        <w:t xml:space="preserve">Celem Projektu jest 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podniesienie zdolności do zatrudnienia 60 kobiet biernych zawodowo w wieku produkcyjnym, w szczególności biernych zawodowo kobiet w wykształceniem ISCED 3 i niższym oraz w wieku do lat 30, </w:t>
      </w:r>
      <w:r w:rsidR="00CD2FE5" w:rsidRPr="00CD2FE5">
        <w:rPr>
          <w:rFonts w:ascii="Avenir Next LT Pro" w:hAnsi="Avenir Next LT Pro" w:cstheme="minorHAnsi"/>
          <w:sz w:val="24"/>
          <w:szCs w:val="24"/>
        </w:rPr>
        <w:t>które zamieszkują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 w</w:t>
      </w:r>
      <w:r w:rsidR="00CD2FE5" w:rsidRPr="00CD2FE5">
        <w:rPr>
          <w:rFonts w:ascii="Avenir Next LT Pro" w:hAnsi="Avenir Next LT Pro" w:cstheme="minorHAnsi"/>
          <w:sz w:val="24"/>
          <w:szCs w:val="24"/>
        </w:rPr>
        <w:t xml:space="preserve"> rozumieniu przepisów Kodeksu Cywilnego tereny Regionu Mazowieckiego Regionalnego, w tym w 100% są to osoby zamieszkujące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 </w:t>
      </w:r>
      <w:bookmarkStart w:id="4" w:name="_Hlk157073042"/>
      <w:r w:rsidR="00386990" w:rsidRPr="00386990">
        <w:rPr>
          <w:rFonts w:ascii="Avenir Next LT Pro" w:hAnsi="Avenir Next LT Pro" w:cs="Arial"/>
          <w:sz w:val="24"/>
          <w:szCs w:val="24"/>
        </w:rPr>
        <w:t xml:space="preserve">powiaty: </w:t>
      </w:r>
      <w:r w:rsidR="00E43266">
        <w:rPr>
          <w:rFonts w:ascii="Avenir Next LT Pro" w:hAnsi="Avenir Next LT Pro" w:cs="Arial"/>
          <w:sz w:val="24"/>
          <w:szCs w:val="24"/>
        </w:rPr>
        <w:t>ostrołęcki – gminy: Baranowo, Goworowo, Czarnia, Kadzidło; m. Ostrołęka; m. Płock; m. Radom; m. Siedlce.</w:t>
      </w:r>
    </w:p>
    <w:p w14:paraId="674BF131" w14:textId="615D6D1C" w:rsidR="00CD2FE5" w:rsidRPr="00E43266" w:rsidRDefault="00CD2FE5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pacing w:val="-4"/>
          <w:sz w:val="24"/>
          <w:szCs w:val="24"/>
        </w:rPr>
      </w:pPr>
      <w:r w:rsidRPr="00E43266">
        <w:rPr>
          <w:rFonts w:ascii="Avenir Next LT Pro" w:hAnsi="Avenir Next LT Pro" w:cstheme="minorHAnsi"/>
          <w:spacing w:val="-4"/>
          <w:sz w:val="24"/>
          <w:szCs w:val="24"/>
        </w:rPr>
        <w:lastRenderedPageBreak/>
        <w:t>Grupę docelową (GD) będą stanowić wyłącznie kobiety (z uwagi na trudniejszą sytuację na rynku pracy), w tym minimum 50% GD będą stanowić kobiety w wieku 18 – 29 lat, które posiadają wykształcenie na poziomie do ISCED 3 włącznie.</w:t>
      </w:r>
    </w:p>
    <w:p w14:paraId="466D5301" w14:textId="7EB2F53A" w:rsidR="004C599D" w:rsidRPr="00386990" w:rsidRDefault="000D00EC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54" w:hanging="357"/>
        <w:rPr>
          <w:rFonts w:ascii="Avenir Next LT Pro" w:hAnsi="Avenir Next LT Pro" w:cstheme="minorHAnsi"/>
          <w:sz w:val="24"/>
          <w:szCs w:val="24"/>
        </w:rPr>
      </w:pPr>
      <w:r w:rsidRPr="00386990">
        <w:rPr>
          <w:rFonts w:ascii="Avenir Next LT Pro" w:hAnsi="Avenir Next LT Pro"/>
          <w:sz w:val="24"/>
          <w:szCs w:val="24"/>
        </w:rPr>
        <w:t>Osobą uczestniczącą w Projekcie</w:t>
      </w:r>
      <w:r w:rsidRPr="00386990">
        <w:rPr>
          <w:rFonts w:ascii="Avenir Next LT Pro" w:hAnsi="Avenir Next LT Pro" w:cstheme="minorHAnsi"/>
          <w:sz w:val="24"/>
          <w:szCs w:val="24"/>
        </w:rPr>
        <w:t xml:space="preserve"> </w:t>
      </w:r>
      <w:r w:rsidR="004F356B" w:rsidRPr="00386990">
        <w:rPr>
          <w:rFonts w:ascii="Avenir Next LT Pro" w:hAnsi="Avenir Next LT Pro" w:cstheme="minorHAnsi"/>
          <w:sz w:val="24"/>
          <w:szCs w:val="24"/>
        </w:rPr>
        <w:t>może zostać osoba, która łącznie spełnia następujące warunki</w:t>
      </w:r>
      <w:r w:rsidR="004C599D" w:rsidRPr="00386990">
        <w:rPr>
          <w:rFonts w:ascii="Avenir Next LT Pro" w:hAnsi="Avenir Next LT Pro" w:cstheme="minorHAnsi"/>
          <w:sz w:val="24"/>
          <w:szCs w:val="24"/>
        </w:rPr>
        <w:t>:</w:t>
      </w:r>
    </w:p>
    <w:bookmarkEnd w:id="4"/>
    <w:p w14:paraId="12C6178C" w14:textId="47F5AC22" w:rsidR="00326D52" w:rsidRPr="00326D52" w:rsidRDefault="00326D52">
      <w:pPr>
        <w:pStyle w:val="Akapitzlist"/>
        <w:numPr>
          <w:ilvl w:val="0"/>
          <w:numId w:val="15"/>
        </w:numPr>
        <w:spacing w:before="120"/>
        <w:ind w:left="851"/>
        <w:rPr>
          <w:rFonts w:ascii="Avenir Next LT Pro" w:hAnsi="Avenir Next LT Pro" w:cs="Arial"/>
          <w:sz w:val="24"/>
          <w:szCs w:val="24"/>
        </w:rPr>
      </w:pPr>
      <w:r w:rsidRPr="00386990">
        <w:rPr>
          <w:rFonts w:ascii="Avenir Next LT Pro" w:hAnsi="Avenir Next LT Pro" w:cs="Arial"/>
          <w:sz w:val="24"/>
          <w:szCs w:val="24"/>
        </w:rPr>
        <w:t>zamieszkuje lub przebywa na terenie</w:t>
      </w:r>
      <w:r w:rsidRPr="00326D52">
        <w:rPr>
          <w:rFonts w:ascii="Avenir Next LT Pro" w:hAnsi="Avenir Next LT Pro" w:cs="Arial"/>
          <w:sz w:val="24"/>
          <w:szCs w:val="24"/>
        </w:rPr>
        <w:t xml:space="preserve"> obszarów strategicznej interwencji regionu mazowieckiego regionalnego województwa mazowieckiego </w:t>
      </w:r>
      <w:r w:rsidRPr="000C05F1">
        <w:rPr>
          <w:rFonts w:ascii="Avenir Next LT Pro" w:hAnsi="Avenir Next LT Pro" w:cs="Arial"/>
          <w:sz w:val="24"/>
          <w:szCs w:val="24"/>
        </w:rPr>
        <w:t>(</w:t>
      </w:r>
      <w:bookmarkStart w:id="5" w:name="_Hlk163217389"/>
      <w:r w:rsidR="003820F6">
        <w:rPr>
          <w:rFonts w:ascii="Avenir Next LT Pro" w:hAnsi="Avenir Next LT Pro" w:cs="Arial"/>
          <w:sz w:val="24"/>
          <w:szCs w:val="24"/>
        </w:rPr>
        <w:t>powiat ostrołęcki – gminy: Baranowo, Goworowo, Czarnia, Kadzidło; m. Ostrołęka; m. Płock; m. Radom; m. Siedlce</w:t>
      </w:r>
      <w:bookmarkEnd w:id="5"/>
      <w:r w:rsidRPr="000C05F1">
        <w:rPr>
          <w:rFonts w:ascii="Avenir Next LT Pro" w:hAnsi="Avenir Next LT Pro" w:cs="Arial"/>
          <w:sz w:val="24"/>
          <w:szCs w:val="24"/>
        </w:rPr>
        <w:t>) w</w:t>
      </w:r>
      <w:r w:rsidRPr="00326D52">
        <w:rPr>
          <w:rFonts w:ascii="Avenir Next LT Pro" w:hAnsi="Avenir Next LT Pro" w:cs="Arial"/>
          <w:sz w:val="24"/>
          <w:szCs w:val="24"/>
        </w:rPr>
        <w:t xml:space="preserve"> rozumieniu przepisów Kodeksu Cywilnego (tj. miejsce przebywania z zamiarem stałego pobytu).</w:t>
      </w:r>
    </w:p>
    <w:p w14:paraId="5482042A" w14:textId="77777777" w:rsidR="00326D52" w:rsidRPr="00326D52" w:rsidRDefault="00326D52">
      <w:pPr>
        <w:pStyle w:val="Akapitzlist"/>
        <w:numPr>
          <w:ilvl w:val="0"/>
          <w:numId w:val="15"/>
        </w:numPr>
        <w:spacing w:before="120"/>
        <w:ind w:left="851"/>
        <w:rPr>
          <w:rFonts w:ascii="Avenir Next LT Pro" w:hAnsi="Avenir Next LT Pro" w:cs="Arial"/>
          <w:sz w:val="24"/>
          <w:szCs w:val="24"/>
        </w:rPr>
      </w:pPr>
      <w:r w:rsidRPr="00326D52">
        <w:rPr>
          <w:rFonts w:ascii="Avenir Next LT Pro" w:hAnsi="Avenir Next LT Pro" w:cs="Arial"/>
          <w:sz w:val="24"/>
          <w:szCs w:val="24"/>
        </w:rPr>
        <w:t>jest bierną zawodowo kobietą w wieku między 18 a 59 rokiem życia.</w:t>
      </w:r>
    </w:p>
    <w:p w14:paraId="1AE6A2D7" w14:textId="77777777" w:rsidR="00326D52" w:rsidRPr="00326D52" w:rsidRDefault="00326D52">
      <w:pPr>
        <w:pStyle w:val="Akapitzlist"/>
        <w:numPr>
          <w:ilvl w:val="0"/>
          <w:numId w:val="15"/>
        </w:numPr>
        <w:spacing w:before="240"/>
        <w:ind w:left="851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326D52">
        <w:rPr>
          <w:rFonts w:ascii="Avenir Next LT Pro" w:hAnsi="Avenir Next LT Pro" w:cs="Arial"/>
          <w:spacing w:val="-4"/>
          <w:sz w:val="24"/>
          <w:szCs w:val="24"/>
        </w:rPr>
        <w:t>nie korzysta z tożsamego wsparcia współfinansowanego z innych źródeł</w:t>
      </w:r>
      <w:r w:rsidRPr="00326D52">
        <w:rPr>
          <w:rFonts w:ascii="Avenir Next LT Pro" w:hAnsi="Avenir Next LT Pro" w:cs="Arial"/>
          <w:sz w:val="24"/>
          <w:szCs w:val="24"/>
        </w:rPr>
        <w:t>.</w:t>
      </w:r>
    </w:p>
    <w:p w14:paraId="58958225" w14:textId="651A2B3D" w:rsidR="004465B7" w:rsidRPr="00AB0FCE" w:rsidRDefault="004465B7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57" w:hanging="357"/>
        <w:rPr>
          <w:rFonts w:ascii="Avenir Next LT Pro" w:hAnsi="Avenir Next LT Pro" w:cstheme="minorHAnsi"/>
          <w:sz w:val="24"/>
          <w:szCs w:val="24"/>
        </w:rPr>
      </w:pPr>
      <w:bookmarkStart w:id="6" w:name="_Hlk163064153"/>
      <w:r w:rsidRPr="00786344">
        <w:rPr>
          <w:rFonts w:ascii="Avenir Next LT Pro" w:hAnsi="Avenir Next LT Pro" w:cstheme="minorHAnsi"/>
          <w:sz w:val="24"/>
          <w:szCs w:val="24"/>
        </w:rPr>
        <w:t>Projekt realizowany jest zgodnie ze standardami dostępności, które uwzględniają potrzeby osób z różnymi rodzajami niepełnosprawności. Strona www zgodna jest ze standardem WCAG 2.1.</w:t>
      </w:r>
      <w:r w:rsidR="00DC1238" w:rsidRPr="00DC1238">
        <w:t xml:space="preserve">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>Biuro projektu jest zlokalizowane w budynku bez barier architektonicznych (w budynku dostępna jest winda, podjazd dla osób niepełnosprawnych, szerokość drzwi wynosi 100 CM dostępne są 40 miejsca parkingowe, w tym</w:t>
      </w:r>
      <w:r w:rsidR="00DC1238">
        <w:rPr>
          <w:rFonts w:ascii="Avenir Next LT Pro" w:hAnsi="Avenir Next LT Pro" w:cstheme="minorHAnsi"/>
          <w:sz w:val="24"/>
          <w:szCs w:val="24"/>
        </w:rPr>
        <w:t xml:space="preserve">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2 dla osób z niepełnosprawnościami) oraz można w nim skorzystać z usług dostępowych takich jak: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kadra </w:t>
      </w:r>
      <w:r w:rsidR="00DC1238">
        <w:rPr>
          <w:rFonts w:ascii="Avenir Next LT Pro" w:hAnsi="Avenir Next LT Pro" w:cstheme="minorHAnsi"/>
          <w:sz w:val="24"/>
          <w:szCs w:val="24"/>
        </w:rPr>
        <w:t>posługująca się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 j. migowym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>(</w:t>
      </w:r>
      <w:r w:rsidR="00786344">
        <w:rPr>
          <w:rFonts w:ascii="Avenir Next LT Pro" w:hAnsi="Avenir Next LT Pro" w:cstheme="minorHAnsi"/>
          <w:sz w:val="24"/>
          <w:szCs w:val="24"/>
        </w:rPr>
        <w:t>Budynki</w:t>
      </w:r>
      <w:r w:rsidRPr="00AB0FCE">
        <w:rPr>
          <w:rFonts w:ascii="Avenir Next LT Pro" w:hAnsi="Avenir Next LT Pro" w:cstheme="minorHAnsi"/>
          <w:sz w:val="24"/>
          <w:szCs w:val="24"/>
        </w:rPr>
        <w:t>, w których realizowane będą zajęcia</w:t>
      </w:r>
      <w:r w:rsidR="00786344">
        <w:rPr>
          <w:rFonts w:ascii="Avenir Next LT Pro" w:hAnsi="Avenir Next LT Pro" w:cstheme="minorHAnsi"/>
          <w:sz w:val="24"/>
          <w:szCs w:val="24"/>
        </w:rPr>
        <w:t>,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pozbawione będą barier architektonicznych (będą wyposażone m.in. w podjazdy dla wózków inwalidzkich, odpowiednio dostosowane toalety, windy) oraz będą 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>wyraźnie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oznaczone.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 xml:space="preserve"> W budynku będą tabliczki informacyjne ze strzałkami ułatwiającymi poruszanie się po </w:t>
      </w:r>
      <w:r w:rsidR="00AB0FCE">
        <w:rPr>
          <w:rFonts w:ascii="Avenir Next LT Pro" w:hAnsi="Avenir Next LT Pro" w:cstheme="minorHAnsi"/>
          <w:sz w:val="24"/>
          <w:szCs w:val="24"/>
        </w:rPr>
        <w:t>obiekcie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>.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</w:t>
      </w:r>
      <w:r w:rsidRPr="00786344">
        <w:rPr>
          <w:rFonts w:ascii="Avenir Next LT Pro" w:hAnsi="Avenir Next LT Pro" w:cstheme="minorHAnsi"/>
          <w:sz w:val="24"/>
          <w:szCs w:val="24"/>
        </w:rPr>
        <w:t xml:space="preserve">Dokumenty projektowe i materiały dydaktyczne </w:t>
      </w:r>
      <w:r w:rsidRPr="00176B8A">
        <w:rPr>
          <w:rFonts w:ascii="Avenir Next LT Pro" w:hAnsi="Avenir Next LT Pro" w:cstheme="minorHAnsi"/>
          <w:sz w:val="24"/>
          <w:szCs w:val="24"/>
        </w:rPr>
        <w:t>dostosowane będą do potrzeb osób z niepełnosprawnościami poprzez m.in.</w:t>
      </w:r>
      <w:r w:rsidR="00786344" w:rsidRPr="00176B8A">
        <w:rPr>
          <w:rFonts w:ascii="Avenir Next LT Pro" w:hAnsi="Avenir Next LT Pro" w:cstheme="minorHAnsi"/>
          <w:sz w:val="24"/>
          <w:szCs w:val="24"/>
        </w:rPr>
        <w:t xml:space="preserve"> </w:t>
      </w:r>
      <w:r w:rsidRPr="00176B8A">
        <w:rPr>
          <w:rFonts w:ascii="Avenir Next LT Pro" w:hAnsi="Avenir Next LT Pro" w:cstheme="minorHAnsi"/>
          <w:sz w:val="24"/>
          <w:szCs w:val="24"/>
        </w:rPr>
        <w:t xml:space="preserve">wersje elektroniczne z możliwością powiększenia druku lub odwrócenia kontrastu. Istnieje możliwość zastosowania innych dostosowań (np. tłumacz języka migowego, asystent osoby z niepełnosprawnością, możliwość korzystania z pętli indukcyjnej, </w:t>
      </w:r>
      <w:r w:rsidR="00786344" w:rsidRPr="00176B8A">
        <w:rPr>
          <w:rFonts w:ascii="Avenir Next LT Pro" w:hAnsi="Avenir Next LT Pro" w:cstheme="minorHAnsi"/>
          <w:sz w:val="24"/>
          <w:szCs w:val="24"/>
        </w:rPr>
        <w:t>zwolnienie tempa/wydłużenie czasu zajęć</w:t>
      </w:r>
      <w:r w:rsidRPr="00176B8A">
        <w:rPr>
          <w:rFonts w:ascii="Avenir Next LT Pro" w:hAnsi="Avenir Next LT Pro" w:cstheme="minorHAnsi"/>
          <w:sz w:val="24"/>
          <w:szCs w:val="24"/>
        </w:rPr>
        <w:t xml:space="preserve">) – zgodnie z potrzebami zgłoszonymi na etapie rekrutacji. </w:t>
      </w:r>
      <w:bookmarkEnd w:id="6"/>
      <w:r w:rsidR="00AB0FCE" w:rsidRPr="00176B8A">
        <w:rPr>
          <w:rFonts w:ascii="Avenir Next LT Pro" w:hAnsi="Avenir Next LT Pro" w:cstheme="minorHAnsi"/>
          <w:sz w:val="24"/>
          <w:szCs w:val="24"/>
        </w:rPr>
        <w:t>Informacje o projekcie zostaną umieszczone na stronach internetowych, z których korzystają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 xml:space="preserve"> osoby z niepełnosprawnościami.</w:t>
      </w:r>
    </w:p>
    <w:p w14:paraId="7D375B3F" w14:textId="77777777" w:rsidR="004C599D" w:rsidRPr="009D0FD2" w:rsidRDefault="004C599D" w:rsidP="00D403EE">
      <w:pPr>
        <w:pStyle w:val="Nagwekspisutreci"/>
        <w:spacing w:before="360"/>
      </w:pPr>
      <w:bookmarkStart w:id="7" w:name="_Toc94797508"/>
      <w:r w:rsidRPr="009D0FD2">
        <w:t>Rozdział III. REKRUTACJA I PRZYJMOWANIE ZGŁOSZEŃ</w:t>
      </w:r>
      <w:bookmarkEnd w:id="7"/>
    </w:p>
    <w:p w14:paraId="0D2289D2" w14:textId="46036F7C" w:rsidR="00A72FF9" w:rsidRPr="000C05F1" w:rsidRDefault="004C599D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0C05F1">
        <w:rPr>
          <w:rFonts w:ascii="Avenir Next LT Pro" w:hAnsi="Avenir Next LT Pro" w:cstheme="minorHAnsi"/>
          <w:sz w:val="24"/>
          <w:szCs w:val="24"/>
        </w:rPr>
        <w:t xml:space="preserve">Rekrutacja </w:t>
      </w:r>
      <w:r w:rsidR="00A72FF9" w:rsidRPr="000C05F1">
        <w:rPr>
          <w:rFonts w:ascii="Avenir Next LT Pro" w:hAnsi="Avenir Next LT Pro" w:cstheme="minorHAnsi"/>
          <w:sz w:val="24"/>
          <w:szCs w:val="24"/>
        </w:rPr>
        <w:t xml:space="preserve">prowadzona będzie </w:t>
      </w:r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w trybie </w:t>
      </w:r>
      <w:proofErr w:type="spellStart"/>
      <w:r w:rsidR="00CD2FE5" w:rsidRPr="000C05F1">
        <w:rPr>
          <w:rFonts w:ascii="Avenir Next LT Pro" w:hAnsi="Avenir Next LT Pro" w:cstheme="minorHAnsi"/>
          <w:sz w:val="24"/>
          <w:szCs w:val="24"/>
        </w:rPr>
        <w:t>turowym</w:t>
      </w:r>
      <w:proofErr w:type="spellEnd"/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 od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>kwietnia</w:t>
      </w:r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 </w:t>
      </w:r>
      <w:r w:rsidR="00C851F0" w:rsidRPr="000C05F1">
        <w:rPr>
          <w:rFonts w:ascii="Avenir Next LT Pro" w:hAnsi="Avenir Next LT Pro" w:cstheme="minorHAnsi"/>
          <w:sz w:val="24"/>
          <w:szCs w:val="24"/>
        </w:rPr>
        <w:t xml:space="preserve">do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>sierpnia</w:t>
      </w:r>
      <w:r w:rsidR="00C851F0" w:rsidRPr="000C05F1">
        <w:rPr>
          <w:rFonts w:ascii="Avenir Next LT Pro" w:hAnsi="Avenir Next LT Pro" w:cstheme="minorHAnsi"/>
          <w:sz w:val="24"/>
          <w:szCs w:val="24"/>
        </w:rPr>
        <w:t xml:space="preserve"> 2024</w:t>
      </w:r>
      <w:r w:rsidR="0007580C" w:rsidRPr="000C05F1">
        <w:rPr>
          <w:rFonts w:ascii="Avenir Next LT Pro" w:hAnsi="Avenir Next LT Pro" w:cstheme="minorHAnsi"/>
          <w:sz w:val="24"/>
          <w:szCs w:val="24"/>
        </w:rPr>
        <w:t xml:space="preserve">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 xml:space="preserve">(średnio </w:t>
      </w:r>
      <w:r w:rsidR="000C05F1">
        <w:rPr>
          <w:rFonts w:ascii="Avenir Next LT Pro" w:hAnsi="Avenir Next LT Pro" w:cstheme="minorHAnsi"/>
          <w:sz w:val="24"/>
          <w:szCs w:val="24"/>
        </w:rPr>
        <w:t xml:space="preserve">zrekrutowane zostanie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 xml:space="preserve">12 osób w każdym miesiącu rekrutacji) </w:t>
      </w:r>
      <w:r w:rsidR="003820F6">
        <w:rPr>
          <w:rFonts w:ascii="Avenir Next LT Pro" w:hAnsi="Avenir Next LT Pro" w:cstheme="minorHAnsi"/>
          <w:sz w:val="24"/>
          <w:szCs w:val="24"/>
        </w:rPr>
        <w:t>na terenie realizacji projektu</w:t>
      </w:r>
      <w:r w:rsidR="009E5679" w:rsidRPr="000C05F1">
        <w:rPr>
          <w:rFonts w:ascii="Avenir Next LT Pro" w:hAnsi="Avenir Next LT Pro" w:cstheme="minorHAnsi"/>
          <w:sz w:val="24"/>
          <w:szCs w:val="24"/>
        </w:rPr>
        <w:t>.</w:t>
      </w:r>
    </w:p>
    <w:p w14:paraId="5B4F3C57" w14:textId="4D643405" w:rsidR="0084755F" w:rsidRPr="009D0FD2" w:rsidRDefault="00B16F96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Osoby kandydujące do Projektu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 złożą formularz zgłoszeniowy </w:t>
      </w:r>
      <w:r w:rsidR="00B74E4A" w:rsidRPr="009D0FD2">
        <w:rPr>
          <w:rFonts w:ascii="Avenir Next LT Pro" w:hAnsi="Avenir Next LT Pro" w:cstheme="minorHAnsi"/>
          <w:sz w:val="24"/>
          <w:szCs w:val="24"/>
        </w:rPr>
        <w:t xml:space="preserve">wraz z wymaganymi załącznikami 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w Biurze Projektu</w:t>
      </w:r>
      <w:r w:rsidR="00DD1A50" w:rsidRPr="009D0FD2">
        <w:rPr>
          <w:rFonts w:ascii="Avenir Next LT Pro" w:hAnsi="Avenir Next LT Pro" w:cstheme="minorHAnsi"/>
          <w:sz w:val="24"/>
          <w:szCs w:val="24"/>
        </w:rPr>
        <w:t xml:space="preserve"> (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osobiście lub za pośrednictwem poczty</w:t>
      </w:r>
      <w:r w:rsidR="00DD1A50" w:rsidRPr="009D0FD2">
        <w:rPr>
          <w:rFonts w:ascii="Avenir Next LT Pro" w:hAnsi="Avenir Next LT Pro" w:cstheme="minorHAnsi"/>
          <w:sz w:val="24"/>
          <w:szCs w:val="24"/>
        </w:rPr>
        <w:t>/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kuriera). Istnieje możliwość złożenia dokumentów drogą elektroniczną</w:t>
      </w:r>
      <w:r w:rsidR="00C851F0" w:rsidRPr="009D0FD2">
        <w:rPr>
          <w:rFonts w:ascii="Avenir Next LT Pro" w:hAnsi="Avenir Next LT Pro" w:cstheme="minorHAnsi"/>
          <w:sz w:val="24"/>
          <w:szCs w:val="24"/>
        </w:rPr>
        <w:t xml:space="preserve"> oraz zgłoszeń telefonicznych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, pod warunkiem dostarczenia oryginałów do Biura Projektu</w:t>
      </w:r>
      <w:r w:rsidR="00A72FF9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w terminie wyznaczonym przez personel Projektu. Złożenie </w:t>
      </w:r>
      <w:r w:rsidR="0084755F" w:rsidRPr="009D0FD2">
        <w:rPr>
          <w:rFonts w:ascii="Avenir Next LT Pro" w:hAnsi="Avenir Next LT Pro" w:cstheme="minorHAnsi"/>
          <w:sz w:val="24"/>
          <w:szCs w:val="24"/>
        </w:rPr>
        <w:lastRenderedPageBreak/>
        <w:t xml:space="preserve">dokumentów rekrutacyjnych </w:t>
      </w:r>
      <w:r w:rsidR="0084755F" w:rsidRPr="009D0FD2">
        <w:rPr>
          <w:rFonts w:ascii="Avenir Next LT Pro" w:hAnsi="Avenir Next LT Pro" w:cstheme="minorHAnsi"/>
          <w:b/>
          <w:sz w:val="24"/>
          <w:szCs w:val="24"/>
          <w:u w:val="single"/>
        </w:rPr>
        <w:t>nie jest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 równoznaczne z zakwalifikowaniem do Projektu.</w:t>
      </w:r>
    </w:p>
    <w:p w14:paraId="481E1C73" w14:textId="77777777" w:rsidR="009D0FD2" w:rsidRPr="009D0FD2" w:rsidRDefault="004C599D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Dodatkowo 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podczas rekrutacji Osoba kandydująca do Projektu przedkłada:</w:t>
      </w:r>
    </w:p>
    <w:p w14:paraId="3C4A66A8" w14:textId="016ED46C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zaświadczenie z Zakładu Ubezpieczeń Społecznych</w:t>
      </w:r>
      <w:r w:rsidR="000A2EAB">
        <w:rPr>
          <w:rFonts w:ascii="Avenir Next LT Pro" w:hAnsi="Avenir Next LT Pro" w:cstheme="minorHAnsi"/>
          <w:sz w:val="24"/>
          <w:szCs w:val="24"/>
        </w:rPr>
        <w:t xml:space="preserve"> </w:t>
      </w:r>
      <w:r w:rsidR="000A2EAB" w:rsidRPr="000A2EAB">
        <w:rPr>
          <w:rFonts w:ascii="Avenir Next LT Pro" w:hAnsi="Avenir Next LT Pro" w:cstheme="minorHAnsi"/>
          <w:sz w:val="24"/>
          <w:szCs w:val="24"/>
        </w:rPr>
        <w:t>lub potwierdzenie wygenerowane z PUE ZUS dokumentujące status Osoby kandydującej do Projektu (np. brak tytułu do odprowadzania składek na ubezpieczenie społeczne w związku z zatrudnieniem lub wykonywaniem innej pracy zarobkowej)</w:t>
      </w:r>
      <w:r w:rsidRPr="009D0FD2">
        <w:rPr>
          <w:rFonts w:ascii="Avenir Next LT Pro" w:hAnsi="Avenir Next LT Pro" w:cstheme="minorHAnsi"/>
          <w:sz w:val="24"/>
          <w:szCs w:val="24"/>
        </w:rPr>
        <w:t>;</w:t>
      </w:r>
    </w:p>
    <w:p w14:paraId="2E0CA40B" w14:textId="77777777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orzeczenie o niepełnosprawności lub inny dokument potwierdzający stan zdrowia (jeśli dotyczy);</w:t>
      </w:r>
    </w:p>
    <w:p w14:paraId="014E1E79" w14:textId="6E2F779D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oświadczenie, że osoba nie korzysta z tożsamego wsparcia współfinansowanego z innych źródeł.</w:t>
      </w:r>
    </w:p>
    <w:p w14:paraId="2D17CFA7" w14:textId="0FE511E5" w:rsidR="00BF65A8" w:rsidRPr="000A2EAB" w:rsidRDefault="009D0FD2" w:rsidP="000A2EAB">
      <w:pPr>
        <w:pStyle w:val="Akapitzlist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Zaświadczenie, o którym mowa w pkt a., </w:t>
      </w:r>
      <w:r w:rsidR="000A2EAB" w:rsidRPr="000A2EAB">
        <w:rPr>
          <w:rFonts w:ascii="Avenir Next LT Pro" w:hAnsi="Avenir Next LT Pro" w:cstheme="minorHAnsi"/>
          <w:sz w:val="24"/>
          <w:szCs w:val="24"/>
        </w:rPr>
        <w:t>uznaje się za ważne przez okres 30 dni od dnia wydania</w:t>
      </w:r>
      <w:r w:rsidRPr="000A2EAB">
        <w:rPr>
          <w:rFonts w:ascii="Avenir Next LT Pro" w:hAnsi="Avenir Next LT Pro" w:cstheme="minorHAnsi"/>
          <w:sz w:val="24"/>
          <w:szCs w:val="24"/>
        </w:rPr>
        <w:t>.</w:t>
      </w:r>
    </w:p>
    <w:p w14:paraId="7DC3C3EE" w14:textId="77777777" w:rsidR="00E31211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Dokumenty rekrutacyjne zostaną sprawdzone pod względem formalnym przez wyznaczony personel Projektu</w:t>
      </w:r>
      <w:r w:rsidR="008436C4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A73822" w:rsidRPr="009D0FD2">
        <w:rPr>
          <w:rFonts w:ascii="Avenir Next LT Pro" w:hAnsi="Avenir Next LT Pro" w:cstheme="minorHAnsi"/>
          <w:sz w:val="24"/>
          <w:szCs w:val="24"/>
        </w:rPr>
        <w:t>i</w:t>
      </w:r>
      <w:r w:rsidR="00874A0E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2B050C" w:rsidRPr="009D0FD2">
        <w:rPr>
          <w:rFonts w:ascii="Avenir Next LT Pro" w:hAnsi="Avenir Next LT Pro" w:cstheme="minorHAnsi"/>
          <w:sz w:val="24"/>
          <w:szCs w:val="24"/>
        </w:rPr>
        <w:t>gromadzone będą w Biurze Projektu.</w:t>
      </w:r>
    </w:p>
    <w:p w14:paraId="187CAF9F" w14:textId="710BAB6F" w:rsidR="00E31211" w:rsidRPr="009D0FD2" w:rsidRDefault="00E31211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/>
          <w:sz w:val="24"/>
          <w:szCs w:val="24"/>
        </w:rPr>
        <w:t xml:space="preserve">W przypadku stwierdzenia braków formalnych (tj. brak złożenia kompletu wymaganych dokumentów / oświadczeń, niepodpisanie wymaganych oświadczeń, formularza </w:t>
      </w:r>
      <w:r w:rsidR="002E5D21" w:rsidRPr="009D0FD2">
        <w:rPr>
          <w:rFonts w:ascii="Avenir Next LT Pro" w:hAnsi="Avenir Next LT Pro"/>
          <w:sz w:val="24"/>
          <w:szCs w:val="24"/>
        </w:rPr>
        <w:t>zgłoszeniowego</w:t>
      </w:r>
      <w:r w:rsidRPr="009D0FD2">
        <w:rPr>
          <w:rFonts w:ascii="Avenir Next LT Pro" w:hAnsi="Avenir Next LT Pro"/>
          <w:sz w:val="24"/>
          <w:szCs w:val="24"/>
        </w:rPr>
        <w:t xml:space="preserve">) istnieje możliwość jednokrotnego uzupełnienia dokumentacji. </w:t>
      </w:r>
      <w:r w:rsidR="00B16F96" w:rsidRPr="009D0FD2">
        <w:rPr>
          <w:rFonts w:ascii="Avenir Next LT Pro" w:hAnsi="Avenir Next LT Pro"/>
          <w:sz w:val="24"/>
          <w:szCs w:val="24"/>
        </w:rPr>
        <w:t>Osoba kandydująca do Projektu</w:t>
      </w:r>
      <w:r w:rsidRPr="009D0FD2">
        <w:rPr>
          <w:rFonts w:ascii="Avenir Next LT Pro" w:hAnsi="Avenir Next LT Pro"/>
          <w:sz w:val="24"/>
          <w:szCs w:val="24"/>
        </w:rPr>
        <w:t xml:space="preserve"> wzywan</w:t>
      </w:r>
      <w:r w:rsidR="00B16F96" w:rsidRPr="009D0FD2">
        <w:rPr>
          <w:rFonts w:ascii="Avenir Next LT Pro" w:hAnsi="Avenir Next LT Pro"/>
          <w:sz w:val="24"/>
          <w:szCs w:val="24"/>
        </w:rPr>
        <w:t>a</w:t>
      </w:r>
      <w:r w:rsidRPr="009D0FD2">
        <w:rPr>
          <w:rFonts w:ascii="Avenir Next LT Pro" w:hAnsi="Avenir Next LT Pro"/>
          <w:sz w:val="24"/>
          <w:szCs w:val="24"/>
        </w:rPr>
        <w:t xml:space="preserve"> jest do skorygowania uchybień</w:t>
      </w:r>
      <w:r w:rsidR="00C851F0" w:rsidRPr="009D0FD2">
        <w:rPr>
          <w:rFonts w:ascii="Avenir Next LT Pro" w:hAnsi="Avenir Next LT Pro"/>
          <w:sz w:val="24"/>
          <w:szCs w:val="24"/>
        </w:rPr>
        <w:t xml:space="preserve"> </w:t>
      </w:r>
      <w:r w:rsidRPr="009D0FD2">
        <w:rPr>
          <w:rFonts w:ascii="Avenir Next LT Pro" w:hAnsi="Avenir Next LT Pro"/>
          <w:sz w:val="24"/>
          <w:szCs w:val="24"/>
        </w:rPr>
        <w:t xml:space="preserve">w terminie 3 dni roboczych od daty przekazania informacji o stwierdzonych brakach, pod rygorem odstąpienia od dalszej oceny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ormularza </w:t>
      </w:r>
      <w:r w:rsidR="00FA0FDB" w:rsidRPr="009D0FD2">
        <w:rPr>
          <w:rFonts w:ascii="Avenir Next LT Pro" w:hAnsi="Avenir Next LT Pro"/>
          <w:sz w:val="24"/>
          <w:szCs w:val="24"/>
        </w:rPr>
        <w:t>zgłoszeniowego</w:t>
      </w:r>
      <w:r w:rsidRPr="009D0FD2">
        <w:rPr>
          <w:rFonts w:ascii="Avenir Next LT Pro" w:hAnsi="Avenir Next LT Pro"/>
          <w:sz w:val="24"/>
          <w:szCs w:val="24"/>
        </w:rPr>
        <w:t xml:space="preserve">. Wezwanie będzie wysyłane w formie elektronicznej, na adres e-mail wskazany przez </w:t>
      </w:r>
      <w:r w:rsidR="00B16F96" w:rsidRPr="009D0FD2">
        <w:rPr>
          <w:rFonts w:ascii="Avenir Next LT Pro" w:hAnsi="Avenir Next LT Pro"/>
          <w:sz w:val="24"/>
          <w:szCs w:val="24"/>
        </w:rPr>
        <w:t>Osobę kandydującą do Projektu</w:t>
      </w:r>
      <w:r w:rsidRPr="009D0FD2">
        <w:rPr>
          <w:rFonts w:ascii="Avenir Next LT Pro" w:hAnsi="Avenir Next LT Pro"/>
          <w:sz w:val="24"/>
          <w:szCs w:val="24"/>
        </w:rPr>
        <w:t xml:space="preserve"> w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ormularzu </w:t>
      </w:r>
      <w:r w:rsidR="00FA0FDB" w:rsidRPr="009D0FD2">
        <w:rPr>
          <w:rFonts w:ascii="Avenir Next LT Pro" w:hAnsi="Avenir Next LT Pro"/>
          <w:sz w:val="24"/>
          <w:szCs w:val="24"/>
        </w:rPr>
        <w:t>zgłoszeniowym</w:t>
      </w:r>
      <w:r w:rsidRPr="009D0FD2">
        <w:rPr>
          <w:rFonts w:ascii="Avenir Next LT Pro" w:hAnsi="Avenir Next LT Pro"/>
          <w:sz w:val="24"/>
          <w:szCs w:val="24"/>
        </w:rPr>
        <w:t xml:space="preserve">. W przypadku braku wskazania adresu e-mail, Komisja Rekrutacyjna podejmie próbę poinformowania </w:t>
      </w:r>
      <w:r w:rsidR="00B16F96" w:rsidRPr="009D0FD2">
        <w:rPr>
          <w:rFonts w:ascii="Avenir Next LT Pro" w:hAnsi="Avenir Next LT Pro"/>
          <w:sz w:val="24"/>
          <w:szCs w:val="24"/>
        </w:rPr>
        <w:t>Osoby kandydującej do projektu</w:t>
      </w:r>
      <w:r w:rsidRPr="009D0FD2">
        <w:rPr>
          <w:rFonts w:ascii="Avenir Next LT Pro" w:hAnsi="Avenir Next LT Pro"/>
          <w:sz w:val="24"/>
          <w:szCs w:val="24"/>
        </w:rPr>
        <w:t xml:space="preserve"> wykonując połączenie telefoniczne (próby nawiązania kontaktu będą podejmowane przez kolejne 3 dni robocze). W przypadku </w:t>
      </w:r>
      <w:r w:rsidR="00C851F0" w:rsidRPr="009D0FD2">
        <w:rPr>
          <w:rFonts w:ascii="Avenir Next LT Pro" w:hAnsi="Avenir Next LT Pro"/>
          <w:sz w:val="24"/>
          <w:szCs w:val="24"/>
        </w:rPr>
        <w:t>braku możliwości</w:t>
      </w:r>
      <w:r w:rsidRPr="009D0FD2">
        <w:rPr>
          <w:rFonts w:ascii="Avenir Next LT Pro" w:hAnsi="Avenir Next LT Pro"/>
          <w:sz w:val="24"/>
          <w:szCs w:val="24"/>
        </w:rPr>
        <w:t xml:space="preserve"> nawiązania kontaktu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 </w:t>
      </w:r>
      <w:r w:rsidR="00FA0FDB" w:rsidRPr="009D0FD2">
        <w:rPr>
          <w:rFonts w:ascii="Avenir Next LT Pro" w:hAnsi="Avenir Next LT Pro"/>
          <w:sz w:val="24"/>
          <w:szCs w:val="24"/>
        </w:rPr>
        <w:t>zgłoszeniowy</w:t>
      </w:r>
      <w:r w:rsidRPr="009D0FD2">
        <w:rPr>
          <w:rFonts w:ascii="Avenir Next LT Pro" w:hAnsi="Avenir Next LT Pro"/>
          <w:sz w:val="24"/>
          <w:szCs w:val="24"/>
        </w:rPr>
        <w:t xml:space="preserve"> nie będzie podlegał dalszej ocenie.</w:t>
      </w:r>
    </w:p>
    <w:p w14:paraId="30002717" w14:textId="77777777" w:rsidR="009D0FD2" w:rsidRPr="009D0FD2" w:rsidRDefault="009D0FD2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Podczas rekrutacji przyznane zostaną dodatkowe punkty, zgodnie z poniższymi kryteriami:</w:t>
      </w:r>
    </w:p>
    <w:p w14:paraId="67287D90" w14:textId="77777777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kobiety bierne zawodowo w wieku 18 – 29 lat z wykształceniem do ISCED 3 włącznie – 5 punktów;</w:t>
      </w:r>
    </w:p>
    <w:p w14:paraId="02769381" w14:textId="5B6D0643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osoba z niepełnosprawnością – 2 punkty.</w:t>
      </w:r>
    </w:p>
    <w:p w14:paraId="1EA4BD12" w14:textId="649098A2" w:rsidR="004C599D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Łącznie 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>Osoba kandydująca do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Projektu może otrzymać maksymalnie 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7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punkt</w:t>
      </w:r>
      <w:r w:rsidR="0000078F" w:rsidRPr="009D0FD2">
        <w:rPr>
          <w:rFonts w:ascii="Avenir Next LT Pro" w:hAnsi="Avenir Next LT Pro" w:cstheme="minorHAnsi"/>
          <w:sz w:val="24"/>
          <w:szCs w:val="24"/>
        </w:rPr>
        <w:t>ów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premiując</w:t>
      </w:r>
      <w:r w:rsidR="0000078F" w:rsidRPr="009D0FD2">
        <w:rPr>
          <w:rFonts w:ascii="Avenir Next LT Pro" w:hAnsi="Avenir Next LT Pro" w:cstheme="minorHAnsi"/>
          <w:sz w:val="24"/>
          <w:szCs w:val="24"/>
        </w:rPr>
        <w:t>ych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. </w:t>
      </w:r>
      <w:r w:rsidR="00E31211" w:rsidRPr="009D0FD2">
        <w:rPr>
          <w:rFonts w:ascii="Avenir Next LT Pro" w:hAnsi="Avenir Next LT Pro"/>
          <w:sz w:val="24"/>
          <w:szCs w:val="24"/>
        </w:rPr>
        <w:t xml:space="preserve">O kolejności na liście rankingowej decyduje suma uzyskanych punktów. 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>W przypadku osób o identycznej liczbie punktów o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 xml:space="preserve">kolejności na liście rankingowej decyduje 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kolejność zgłoszeń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>.</w:t>
      </w:r>
    </w:p>
    <w:p w14:paraId="30F60DAB" w14:textId="27D7D5AE" w:rsidR="00CF3980" w:rsidRPr="009D0FD2" w:rsidRDefault="00CF3980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 zakończeniu rekrutacji powstaną listy rankingowe (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osób zakwalifikowanych do Projektu oraz lista r</w:t>
      </w:r>
      <w:r w:rsidRPr="009D0FD2">
        <w:rPr>
          <w:rFonts w:ascii="Avenir Next LT Pro" w:hAnsi="Avenir Next LT Pro" w:cstheme="minorHAnsi"/>
          <w:sz w:val="24"/>
          <w:szCs w:val="24"/>
        </w:rPr>
        <w:t>ezerwow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a)</w:t>
      </w:r>
      <w:r w:rsidRPr="009D0FD2">
        <w:rPr>
          <w:rFonts w:ascii="Avenir Next LT Pro" w:hAnsi="Avenir Next LT Pro" w:cstheme="minorHAnsi"/>
          <w:sz w:val="24"/>
          <w:szCs w:val="24"/>
        </w:rPr>
        <w:t>. Osob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a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z listy rezerwowej będ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zie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miał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a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Pr="009D0FD2">
        <w:rPr>
          <w:rFonts w:ascii="Avenir Next LT Pro" w:hAnsi="Avenir Next LT Pro" w:cstheme="minorHAnsi"/>
          <w:sz w:val="24"/>
          <w:szCs w:val="24"/>
        </w:rPr>
        <w:lastRenderedPageBreak/>
        <w:t>możliwość wzięcia udziału w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>Projekcie, jeśli osoba z listy podstawowej nie podpisze dokumentów związanych z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>rozpoczęciem udziału w Projekcie.</w:t>
      </w:r>
    </w:p>
    <w:p w14:paraId="6A772073" w14:textId="7CC5C8ED" w:rsidR="004C599D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Każd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 xml:space="preserve">a Osoba kandydująca do Projektu </w:t>
      </w:r>
      <w:r w:rsidRPr="009D0FD2">
        <w:rPr>
          <w:rFonts w:ascii="Avenir Next LT Pro" w:hAnsi="Avenir Next LT Pro" w:cstheme="minorHAnsi"/>
          <w:sz w:val="24"/>
          <w:szCs w:val="24"/>
        </w:rPr>
        <w:t>otrzyma informację zwrotną o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="001F0F2A" w:rsidRPr="009D0FD2">
        <w:rPr>
          <w:rFonts w:ascii="Avenir Next LT Pro" w:hAnsi="Avenir Next LT Pro" w:cstheme="minorHAnsi"/>
          <w:sz w:val="24"/>
          <w:szCs w:val="24"/>
        </w:rPr>
        <w:t>wynikach rekrutacji</w:t>
      </w:r>
      <w:r w:rsidRPr="009D0FD2">
        <w:rPr>
          <w:rFonts w:ascii="Avenir Next LT Pro" w:hAnsi="Avenir Next LT Pro" w:cstheme="minorHAnsi"/>
          <w:sz w:val="24"/>
          <w:szCs w:val="24"/>
        </w:rPr>
        <w:t>.</w:t>
      </w:r>
    </w:p>
    <w:p w14:paraId="7724D8FB" w14:textId="61932B1E" w:rsidR="004F356B" w:rsidRPr="009D0FD2" w:rsidRDefault="004F356B">
      <w:pPr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 zakwalifikowaniu do udziału w Projekcie, w dniu rozpoczęcia udziału w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Projekcie 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>Osoba kandydująca do Projektu jest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zobowiązana do podpisania:</w:t>
      </w:r>
    </w:p>
    <w:p w14:paraId="5BA50307" w14:textId="77777777" w:rsidR="004F356B" w:rsidRPr="009D0FD2" w:rsidRDefault="004F356B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umowy uczestnictwa w Projekcie;</w:t>
      </w:r>
    </w:p>
    <w:p w14:paraId="42009610" w14:textId="77777777" w:rsidR="009D0FD2" w:rsidRPr="009D0FD2" w:rsidRDefault="004F356B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deklaracji udziału w projekcie;</w:t>
      </w:r>
    </w:p>
    <w:p w14:paraId="05BBD723" w14:textId="3BB2846B" w:rsidR="004F356B" w:rsidRPr="009D0FD2" w:rsidRDefault="009D0FD2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klauzul informacyjnych: Instytucji Zarządzającej i Instytucji Pośredniczącej.</w:t>
      </w:r>
    </w:p>
    <w:p w14:paraId="123910A4" w14:textId="58976449" w:rsidR="004F356B" w:rsidRPr="009D0FD2" w:rsidRDefault="004F356B" w:rsidP="00695056">
      <w:p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Brak podpisania któregokolwiek z powyższych dokumentów uniemożliwia rozpoczęcie udziału w</w:t>
      </w:r>
      <w:r w:rsidR="002B7D6B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formach wsparcia i skutkuje skreśleniem </w:t>
      </w:r>
      <w:r w:rsidR="000D00EC" w:rsidRPr="009D0FD2">
        <w:rPr>
          <w:rFonts w:ascii="Avenir Next LT Pro" w:hAnsi="Avenir Next LT Pro"/>
          <w:sz w:val="24"/>
          <w:szCs w:val="24"/>
        </w:rPr>
        <w:t>Osoby uczestniczącej w Projekcie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Pr="009D0FD2">
        <w:rPr>
          <w:rFonts w:ascii="Avenir Next LT Pro" w:hAnsi="Avenir Next LT Pro" w:cstheme="minorHAnsi"/>
          <w:sz w:val="24"/>
          <w:szCs w:val="24"/>
        </w:rPr>
        <w:t>z listy.</w:t>
      </w:r>
    </w:p>
    <w:p w14:paraId="32401C86" w14:textId="38B73730" w:rsidR="004C599D" w:rsidRPr="009D0FD2" w:rsidRDefault="008B393A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Beneficjent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zastrzega sobie prawo do podejmowania decyzji o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ograniczaniu lub intensyfikowaniu procesu rekrutacji w danych okresach realizacji Projektu w zależności od potrzeb oraz o</w:t>
      </w:r>
      <w:r w:rsidR="002B7D6B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ewentualnych zmianach liczb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>y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0D00EC" w:rsidRPr="009D0FD2">
        <w:rPr>
          <w:rFonts w:ascii="Avenir Next LT Pro" w:hAnsi="Avenir Next LT Pro"/>
          <w:sz w:val="24"/>
          <w:szCs w:val="24"/>
        </w:rPr>
        <w:t>Osób uczestniczących w Projekcie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po uzyskaniu zgody 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>I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P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na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podstawie zmienionego wniosku o dofinansowanie.</w:t>
      </w:r>
    </w:p>
    <w:p w14:paraId="60931C51" w14:textId="68C91B43" w:rsidR="004C599D" w:rsidRPr="00DA3540" w:rsidRDefault="008B393A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Beneficjent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zastrzega sobie prawo do podejmowania decyzji o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ograniczaniu lub intensyfikowaniu procesu rekrutacji ukierunkowanej na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konkretne grupy docelowe, które mają zostać objęte wsparciem, aby możliwe było </w:t>
      </w:r>
      <w:r w:rsidR="004C599D" w:rsidRPr="00DA3540">
        <w:rPr>
          <w:rFonts w:ascii="Avenir Next LT Pro" w:hAnsi="Avenir Next LT Pro" w:cstheme="minorHAnsi"/>
          <w:sz w:val="24"/>
          <w:szCs w:val="24"/>
        </w:rPr>
        <w:t>zrealizowanie określonych we wniosku o dofinansowanie rezultatów i wskaźników.</w:t>
      </w:r>
    </w:p>
    <w:p w14:paraId="06B22EE3" w14:textId="45548D2A" w:rsidR="004C599D" w:rsidRPr="00DA3540" w:rsidRDefault="004C599D" w:rsidP="00D403EE">
      <w:pPr>
        <w:pStyle w:val="Nagwekspisutreci"/>
        <w:spacing w:before="360"/>
      </w:pPr>
      <w:bookmarkStart w:id="8" w:name="_Toc94797509"/>
      <w:r w:rsidRPr="00DA3540">
        <w:t>Rozdział IV. ZAKRES I ZASADY KORZYSTANIA Z FORM WSPARCIA</w:t>
      </w:r>
      <w:bookmarkEnd w:id="8"/>
    </w:p>
    <w:p w14:paraId="0031BB73" w14:textId="77777777" w:rsidR="00071FD6" w:rsidRPr="00DA3540" w:rsidRDefault="00071FD6" w:rsidP="00071FD6">
      <w:pPr>
        <w:spacing w:before="240"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1</w:t>
      </w:r>
    </w:p>
    <w:p w14:paraId="0EF0E8D2" w14:textId="77777777" w:rsidR="00071FD6" w:rsidRPr="00DA3540" w:rsidRDefault="00071FD6" w:rsidP="00071FD6">
      <w:pPr>
        <w:numPr>
          <w:ilvl w:val="0"/>
          <w:numId w:val="1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W ramach Projektu zaplanowane zostały następujące formy wsparcia:</w:t>
      </w:r>
    </w:p>
    <w:p w14:paraId="4B20830D" w14:textId="64936824" w:rsidR="00071FD6" w:rsidRPr="00DA3540" w:rsidRDefault="00EF092D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identyfikacja potrzeb Osoby uczestniczącej w Projekcie – opracowanie IPD oraz ocena umiejętności cyfrowych</w:t>
      </w:r>
      <w:r w:rsidR="00071FD6"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39506BDC" w14:textId="309CC3BD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</w:t>
      </w:r>
      <w:r w:rsidR="00F35DEC">
        <w:rPr>
          <w:rFonts w:ascii="Avenir Next LT Pro" w:hAnsi="Avenir Next LT Pro" w:cstheme="minorHAnsi"/>
          <w:sz w:val="24"/>
          <w:szCs w:val="24"/>
        </w:rPr>
        <w:t>a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uzupełniające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 xml:space="preserve"> poziom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kompetencj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>i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>ych</w:t>
      </w:r>
      <w:r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5D46B6AE" w14:textId="70D84A54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</w:t>
      </w:r>
      <w:r w:rsidR="005012E4" w:rsidRPr="00DA3540">
        <w:rPr>
          <w:rFonts w:ascii="Avenir Next LT Pro" w:hAnsi="Avenir Next LT Pro" w:cstheme="minorHAnsi"/>
          <w:sz w:val="24"/>
          <w:szCs w:val="24"/>
        </w:rPr>
        <w:t>a zawodowe</w:t>
      </w:r>
      <w:r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7CDB104B" w14:textId="3E31BC55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szkolenia aktywizujące</w:t>
      </w:r>
      <w:r w:rsidR="005012E4" w:rsidRPr="00DA3540">
        <w:rPr>
          <w:rFonts w:ascii="Avenir Next LT Pro" w:hAnsi="Avenir Next LT Pro" w:cstheme="minorHAnsi"/>
          <w:sz w:val="24"/>
          <w:szCs w:val="24"/>
        </w:rPr>
        <w:t>.</w:t>
      </w:r>
    </w:p>
    <w:p w14:paraId="05AB8920" w14:textId="7ECB2017" w:rsidR="00071FD6" w:rsidRPr="00DA3540" w:rsidRDefault="00071FD6" w:rsidP="00EF092D">
      <w:pPr>
        <w:spacing w:before="240" w:after="0"/>
        <w:ind w:left="426" w:hanging="426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§2. </w:t>
      </w:r>
      <w:r w:rsidR="00EF092D" w:rsidRPr="00DA3540">
        <w:rPr>
          <w:rFonts w:ascii="Avenir Next LT Pro" w:hAnsi="Avenir Next LT Pro" w:cstheme="minorHAnsi"/>
          <w:b/>
          <w:sz w:val="24"/>
          <w:szCs w:val="24"/>
        </w:rPr>
        <w:t>Identyfikacja potrzeb Osoby uczestniczącej w Projekcie – opracowanie IPD oraz ocena umiejętności cyfrowych</w:t>
      </w:r>
    </w:p>
    <w:p w14:paraId="20B85304" w14:textId="1592B60A" w:rsidR="00071FD6" w:rsidRPr="00DA3540" w:rsidRDefault="00071FD6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bookmarkStart w:id="9" w:name="_Hlk83943516"/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 odbędzie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8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godzin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 xml:space="preserve">(4 x 2 godziny)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zajęć z w ramach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identyfikacji potrzeb Osoby uczestniczącej w Projekcie</w:t>
      </w:r>
      <w:r w:rsidR="00DA3540" w:rsidRPr="00DA3540">
        <w:rPr>
          <w:rFonts w:ascii="Avenir Next LT Pro" w:hAnsi="Avenir Next LT Pro" w:cstheme="minorHAnsi"/>
          <w:bCs/>
          <w:sz w:val="24"/>
          <w:szCs w:val="24"/>
        </w:rPr>
        <w:t xml:space="preserve"> – 4 godziny z doradcą zawodowym oraz 4 godziny z doradcą umiejętności cyfrowych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. </w:t>
      </w:r>
    </w:p>
    <w:p w14:paraId="4849A0A3" w14:textId="165934F6" w:rsidR="00EF092D" w:rsidRPr="00DA3540" w:rsidRDefault="00071FD6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Zakres tematyczny: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analiza obecnej sytuacji społeczno-zawodowej Osoby uczestniczącej w Projekcie, predyspozycji zawodowych, stanu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wiedzy,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zdolności,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kwalifikacj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/kompetencj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 xml:space="preserve"> w odniesieniu do zapotrzebowania rynku pracy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, diagnoza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 xml:space="preserve"> potrzeb/oczekiwa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ń Osoby uczestniczącej w Projekcie w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lastRenderedPageBreak/>
        <w:t>obszarze społecznym, edukacyjnym i zawodowym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,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stworzenie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Indywidualnego Planu Działania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.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Dodatkowo przeprowadzona zostanie ocena umiejętności cyfrowych.</w:t>
      </w:r>
    </w:p>
    <w:p w14:paraId="426FAD56" w14:textId="49A18FBD" w:rsidR="00EF092D" w:rsidRPr="00DA3540" w:rsidRDefault="00EF092D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100%.</w:t>
      </w:r>
    </w:p>
    <w:bookmarkEnd w:id="9"/>
    <w:p w14:paraId="1AEB8788" w14:textId="7A91ECB1" w:rsidR="00071FD6" w:rsidRPr="00DA3540" w:rsidRDefault="00071FD6" w:rsidP="00071FD6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3. Szkoleni</w:t>
      </w:r>
      <w:r w:rsidR="00F35DEC">
        <w:rPr>
          <w:rFonts w:ascii="Avenir Next LT Pro" w:hAnsi="Avenir Next LT Pro" w:cstheme="minorHAnsi"/>
          <w:b/>
          <w:sz w:val="24"/>
          <w:szCs w:val="24"/>
        </w:rPr>
        <w:t>a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uzupełniające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 xml:space="preserve"> poziom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kompetencj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>i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>ych</w:t>
      </w:r>
    </w:p>
    <w:p w14:paraId="58BB3875" w14:textId="3BB32AA5" w:rsidR="00071FD6" w:rsidRPr="00DA3540" w:rsidRDefault="00071FD6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Projekcie, u której wykazana zostanie potrzeba uzupełnienia kompetencji cyfrowych, odbędzie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8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0 godzin (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2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0 dni x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4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godzin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y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) szkolenia uzupełniającego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poziom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kompetencj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ych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.</w:t>
      </w:r>
    </w:p>
    <w:p w14:paraId="378FE9DF" w14:textId="22AE05FA" w:rsidR="00DA1DE2" w:rsidRPr="00DA3540" w:rsidRDefault="00DA1DE2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p w14:paraId="25A3EA4D" w14:textId="108B4610" w:rsidR="00DA1DE2" w:rsidRPr="00DA3540" w:rsidRDefault="00071FD6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 biorącym udział w szkoleniu uzupełniającym kompetencje cyfrowe zostanie zapewnion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a przerwa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kawow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,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ponadto przysługiwać im będzie stypendium szkoleniowe. Osobom uczestniczącym w Projekcie przysługuje również możliwość skorzystania z refundacji kosztów opieki nad dzieckiem lub inną osobą potrzebującą wsparcia w codziennym funkcjonowaniu.</w:t>
      </w:r>
    </w:p>
    <w:p w14:paraId="3636CC7A" w14:textId="66124612" w:rsidR="005012E4" w:rsidRPr="00DA3540" w:rsidRDefault="005012E4" w:rsidP="005012E4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4. Szkolenia zawodowe</w:t>
      </w:r>
    </w:p>
    <w:p w14:paraId="6F4F3983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Osoby uczestniczące w Projekcie mogą brać udział w szkoleniach zawodowych zgodnie ze zdiagnozowanymi potrzebami i potencjałem uczestnika projektu oraz zdiagnozowanymi potrzebami na rynku pracy.</w:t>
      </w:r>
    </w:p>
    <w:p w14:paraId="4D5E4496" w14:textId="07D5F4DF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Szkolenia zawodowe są przewidziane dla 60 Osób uczestniczących w Projekcie.</w:t>
      </w:r>
    </w:p>
    <w:p w14:paraId="3479FAD8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Szkolenia będą kończyć się egzaminem i uzyskaniem dokumentu potwierdzającego uzyskanie kwalifikacji.</w:t>
      </w:r>
    </w:p>
    <w:p w14:paraId="46990DD4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Osoba skierowana do odbycia szkolenia jest zobowiązana do: </w:t>
      </w:r>
    </w:p>
    <w:p w14:paraId="78B4644A" w14:textId="77777777" w:rsidR="005012E4" w:rsidRPr="00DA3540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uczestnictwa w szkoleniu, systematycznego realizowania programu i przestrzegania regulaminu obowiązującego w ośrodku szkoleniowym; </w:t>
      </w:r>
    </w:p>
    <w:p w14:paraId="3B7868C3" w14:textId="77777777" w:rsidR="005012E4" w:rsidRPr="00071FD6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ukończenia szkolenia i przystąpienia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 do egzaminu końcowego w przewidzianym terminie;</w:t>
      </w:r>
    </w:p>
    <w:p w14:paraId="1557E0AD" w14:textId="77777777" w:rsidR="005012E4" w:rsidRPr="00071FD6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każdorazowego usprawiedliwiania nieobecności na zajęciach.</w:t>
      </w:r>
    </w:p>
    <w:p w14:paraId="67530C89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Osobom uczestniczącym w Projekcie, które biorą udział w szkoleniu podnoszącym kwalifikacje, przysługuje stypendium szkoleniowe, które miesięcznie wynosi 120% zasiłku, jeżeli miesięczna  liczba godzin szkolenia wynosi co najmniej 150 godzin (w przypadku mniejszej liczby godzin szkolenia, wysokość stypendium ustala się proporcjonalnie).</w:t>
      </w:r>
    </w:p>
    <w:p w14:paraId="7814CCBE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Kwotę stypendium szkoleniowego należy rozumieć jako wypłaconą uczestnikowi:</w:t>
      </w:r>
    </w:p>
    <w:p w14:paraId="50FF8138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nie pomniejszoną o zaliczkę na podatek dochodowy od osób fizycznych, na podstawie obowiązującej ustawy o podatku dochodowym od osób fizycznych, </w:t>
      </w:r>
    </w:p>
    <w:p w14:paraId="750D2645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nie pomniejszoną o składkę na ubezpieczenie zdrowotne, na podstawie obowiązującej ustawy o świadczeniach opieki zdrowotnej finansowanych ze </w:t>
      </w:r>
      <w:r w:rsidRPr="00071FD6">
        <w:rPr>
          <w:rFonts w:ascii="Avenir Next LT Pro" w:hAnsi="Avenir Next LT Pro" w:cstheme="minorHAnsi"/>
          <w:bCs/>
          <w:sz w:val="24"/>
          <w:szCs w:val="24"/>
        </w:rPr>
        <w:lastRenderedPageBreak/>
        <w:t>środków publicznych (składkę na ubezpieczenie zdrowotne obliczoną za poszczególne miesiące obniża się do wysokości 0,00 zł),</w:t>
      </w:r>
    </w:p>
    <w:p w14:paraId="1482189C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nie pomniejszoną o składki społeczne, na podstawie obowiązującej ustawy o systemie ubezpieczeń społecznych. </w:t>
      </w:r>
    </w:p>
    <w:p w14:paraId="5DF6CFBE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Osoby uczestniczące w szkoleniach podlegają obowiązkowo ubezpieczeniom: emerytalnym, rentowym, wypadkowemu i zdrowotnemu, jeśli nie mają innych tytułów powodujących obowiązek ubezpieczeń społecznych. Płatnikiem składek za te osoby jest podmiot kierujący na szkolenie.</w:t>
      </w:r>
    </w:p>
    <w:p w14:paraId="608C9944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Osoba zachowuje prawo do stypendium szkoleniowego za okres udokumentowanej niezdolności do odbywania szkolenia, przypadający w okresie jego trwania, za który na podstawie odrębnych przepisów pracownicy zachowują prawo do wynagrodzenia lub przysługują im zasiłki z ubezpieczenia społecznego w razie choroby lub macierzyństwa. W przypadku usprawiedliwionej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nieobecności osoby uczestniczącej w szkoleniu udokumentowanej zaświadczeniem lekarskim (druk ZUS ZLA), wypłata stypendium przysługuje w pełnej wysokości.</w:t>
      </w:r>
    </w:p>
    <w:p w14:paraId="0CE0BF77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bookmarkStart w:id="10" w:name="_Hlk162453094"/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bookmarkEnd w:id="10"/>
    <w:p w14:paraId="251DF214" w14:textId="3A2170A3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Projekcie, biorącym udział w szkoleniu podnoszącym kwalifikacje zostanie zapewnion</w:t>
      </w:r>
      <w:r w:rsidR="00DA3540" w:rsidRPr="00DA3540">
        <w:rPr>
          <w:rFonts w:ascii="Avenir Next LT Pro" w:hAnsi="Avenir Next LT Pro" w:cstheme="minorHAnsi"/>
          <w:bCs/>
          <w:sz w:val="24"/>
          <w:szCs w:val="24"/>
        </w:rPr>
        <w:t>a przerwa kawowa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, obiad, materiały szkoleniowe (m.in. podręcznik), ponadto przysługiwać im będzie stypendium szkoleniowe, a także opłacony zostanie im egzamin zewnętrzny. Osobom uczestniczącym w Projekcie przysługuje również możliwość skorzystania z refundacji kosztów opieki nad dzieckiem lub inną osobą potrzebującą wsparcia w codziennym funkcjonowaniu.</w:t>
      </w:r>
    </w:p>
    <w:p w14:paraId="3B00F821" w14:textId="77777777" w:rsidR="00071FD6" w:rsidRPr="00DA3540" w:rsidRDefault="00071FD6" w:rsidP="00071FD6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5. Szkolenia aktywizujące</w:t>
      </w:r>
    </w:p>
    <w:p w14:paraId="2F3BD777" w14:textId="1114AAF7" w:rsidR="00071FD6" w:rsidRPr="00DA3540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 odbędzie 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>3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0 godzin (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>5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dni x 6 godzin) szkoleń aktywizujących.</w:t>
      </w:r>
    </w:p>
    <w:p w14:paraId="25C5C307" w14:textId="003A29D1" w:rsidR="00071FD6" w:rsidRPr="00DA3540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Zakres tematyczny szkoleń: nabywanie umiejętności poszukiwania atrakcyjnych dla siebie nisz rynkowych pod kątem profilowania przyszłych aktywności zawodowych, poszukiwanie źródeł finansowania planowanych działalności gospodarczych, budowanie i podtrzymywanie kontaktów, w tym biznesowych z przedstawicielami związków pracodawców, pracodawcami pod potrzeby aktywności zawodowej, promowanie wśród pracodawców rozwiązań wspierających równe traktowanie i niedyskryminację kobiet na rynku pracy oraz realizację zasady szeroko pojętej niedyskryminacji. </w:t>
      </w:r>
    </w:p>
    <w:p w14:paraId="4D182285" w14:textId="77777777" w:rsidR="005012E4" w:rsidRPr="00DA3540" w:rsidRDefault="005012E4">
      <w:pPr>
        <w:pStyle w:val="Akapitzlist"/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p w14:paraId="23E29D49" w14:textId="2FEADDF4" w:rsidR="00071FD6" w:rsidRPr="00071FD6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 biorącym udział w szkoleniach aktywizujących zostanie zapewnio</w:t>
      </w:r>
      <w:r w:rsidR="005012E4">
        <w:rPr>
          <w:rFonts w:ascii="Avenir Next LT Pro" w:hAnsi="Avenir Next LT Pro" w:cstheme="minorHAnsi"/>
          <w:bCs/>
          <w:sz w:val="24"/>
          <w:szCs w:val="24"/>
        </w:rPr>
        <w:t>na przerwa kawowa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>, obiad, materiały szkoleniowe, ponadto przysługiwać im będzie stypendium szkoleniowe.</w:t>
      </w:r>
    </w:p>
    <w:p w14:paraId="271477A3" w14:textId="174A322A" w:rsidR="004C599D" w:rsidRPr="00040430" w:rsidRDefault="004C599D" w:rsidP="00D403EE">
      <w:pPr>
        <w:pStyle w:val="Nagwekspisutreci"/>
        <w:spacing w:before="360"/>
      </w:pPr>
      <w:bookmarkStart w:id="11" w:name="_Toc94797510"/>
      <w:r w:rsidRPr="00040430">
        <w:lastRenderedPageBreak/>
        <w:t>Rozdział V. ZASADY ODPŁATNOŚCI</w:t>
      </w:r>
      <w:bookmarkEnd w:id="11"/>
    </w:p>
    <w:p w14:paraId="2A3C67BB" w14:textId="562BFBA9" w:rsidR="000F2219" w:rsidRPr="00040430" w:rsidRDefault="004C599D" w:rsidP="006F76F1">
      <w:pPr>
        <w:pStyle w:val="Akapitzlist"/>
        <w:numPr>
          <w:ilvl w:val="0"/>
          <w:numId w:val="2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Wszystkie formy wsparcia realizowane w Projekcie </w:t>
      </w:r>
      <w:r w:rsidR="000F2219" w:rsidRPr="00040430">
        <w:rPr>
          <w:rFonts w:ascii="Avenir Next LT Pro" w:hAnsi="Avenir Next LT Pro" w:cs="Calibri"/>
          <w:sz w:val="24"/>
          <w:szCs w:val="24"/>
        </w:rPr>
        <w:t xml:space="preserve">współfinansowane są ze środków Unii Europejskiej </w:t>
      </w:r>
      <w:bookmarkStart w:id="12" w:name="_Hlk157004646"/>
      <w:r w:rsidR="000F2219" w:rsidRPr="00040430">
        <w:rPr>
          <w:rFonts w:ascii="Avenir Next LT Pro" w:hAnsi="Avenir Next LT Pro" w:cs="Calibri"/>
          <w:sz w:val="24"/>
          <w:szCs w:val="24"/>
        </w:rPr>
        <w:t xml:space="preserve">w ramach </w:t>
      </w:r>
      <w:r w:rsidR="00040430" w:rsidRPr="00040430">
        <w:rPr>
          <w:rFonts w:ascii="Avenir Next LT Pro" w:hAnsi="Avenir Next LT Pro" w:cs="Calibri"/>
          <w:sz w:val="24"/>
          <w:szCs w:val="24"/>
        </w:rPr>
        <w:t xml:space="preserve">Działania 6.4 Aktywizacja zawodowa biernych zawodowo kobiet, Priorytetu VI Fundusze Europejskie dla aktywnego zawodowo Mazowsza Funduszy Europejskich dla Mazowsza </w:t>
      </w:r>
      <w:r w:rsidR="000F2219" w:rsidRPr="00040430">
        <w:rPr>
          <w:rFonts w:ascii="Avenir Next LT Pro" w:hAnsi="Avenir Next LT Pro" w:cs="Calibri"/>
          <w:sz w:val="24"/>
          <w:szCs w:val="24"/>
        </w:rPr>
        <w:t>2021-2027</w:t>
      </w:r>
      <w:bookmarkEnd w:id="12"/>
      <w:r w:rsidR="000F2219" w:rsidRPr="00040430">
        <w:rPr>
          <w:rFonts w:ascii="Avenir Next LT Pro" w:hAnsi="Avenir Next LT Pro" w:cs="Calibri"/>
          <w:sz w:val="24"/>
          <w:szCs w:val="24"/>
        </w:rPr>
        <w:t>.</w:t>
      </w:r>
    </w:p>
    <w:p w14:paraId="1138E57B" w14:textId="1C939216" w:rsidR="004C599D" w:rsidRPr="00040430" w:rsidRDefault="00B16F96" w:rsidP="006F76F1">
      <w:pPr>
        <w:pStyle w:val="Akapitzlist"/>
        <w:numPr>
          <w:ilvl w:val="0"/>
          <w:numId w:val="2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nie ponoszą żadnych opłat z tytułu uczestnictwa w oferowanych w ramach Projektu formach wsparcia.</w:t>
      </w:r>
    </w:p>
    <w:p w14:paraId="4EC85987" w14:textId="292FBA2B" w:rsidR="003232FB" w:rsidRPr="00040430" w:rsidRDefault="004C599D" w:rsidP="0072426A">
      <w:pPr>
        <w:numPr>
          <w:ilvl w:val="0"/>
          <w:numId w:val="2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W przypadku rezygnacji z udziału w Projekcie w trakcie trwania wsparcia </w:t>
      </w:r>
      <w:r w:rsidR="002621C3" w:rsidRPr="00040430">
        <w:rPr>
          <w:rFonts w:ascii="Avenir Next LT Pro" w:hAnsi="Avenir Next LT Pro" w:cstheme="minorHAnsi"/>
          <w:sz w:val="24"/>
          <w:szCs w:val="24"/>
        </w:rPr>
        <w:t>Beneficjent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może wystąpić do </w:t>
      </w:r>
      <w:r w:rsidR="00B16F96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o zwrot całości lub części kosztów związanych udziałem w poszczególnych formach wsparcia.</w:t>
      </w:r>
    </w:p>
    <w:p w14:paraId="771F7292" w14:textId="14732597" w:rsidR="004C599D" w:rsidRPr="00040430" w:rsidRDefault="004C599D" w:rsidP="00D403EE">
      <w:pPr>
        <w:pStyle w:val="Nagwekspisutreci"/>
        <w:spacing w:before="360"/>
      </w:pPr>
      <w:bookmarkStart w:id="13" w:name="_Toc94797511"/>
      <w:r w:rsidRPr="00040430">
        <w:t xml:space="preserve">Rozdział VI. ZASADY MONITORINGU </w:t>
      </w:r>
      <w:bookmarkEnd w:id="13"/>
      <w:r w:rsidR="000D00EC" w:rsidRPr="00040430">
        <w:t>OSÓB UCZESTNICZĄCYCH W PROJEKCIE</w:t>
      </w:r>
    </w:p>
    <w:p w14:paraId="2A2FBC9C" w14:textId="061EF520" w:rsidR="000117BB" w:rsidRPr="00040430" w:rsidRDefault="00B16F96" w:rsidP="000117BB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mają obowiązek rzetelnego wypełniania wszelkich dokumentów monitoringowych i ewaluacyjnych dostarczonych przez Beneficjenta, w tym ankiet dotyczących oceny i jego rezultatów.</w:t>
      </w:r>
    </w:p>
    <w:p w14:paraId="0C7B45C6" w14:textId="559CC95C" w:rsidR="004C599D" w:rsidRPr="00040430" w:rsidRDefault="00B16F96" w:rsidP="0072426A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zobowiązani/-e są do każdorazowego potwierdzania skorzystania ze wsparcia poprzez złożenie podpisu na liście obecności.</w:t>
      </w:r>
    </w:p>
    <w:p w14:paraId="642F8C9E" w14:textId="3A88F72C" w:rsidR="000117BB" w:rsidRPr="00040430" w:rsidRDefault="00B16F96" w:rsidP="000117BB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są zobowiązani do informowania Beneficjenta o ewentualnych zmianach danych zawartych w formularzu zgłoszeniowym, w</w:t>
      </w:r>
      <w:r w:rsidR="00E43266">
        <w:rPr>
          <w:rFonts w:ascii="Avenir Next LT Pro" w:hAnsi="Avenir Next LT Pro" w:cstheme="minorHAnsi"/>
          <w:sz w:val="24"/>
          <w:szCs w:val="24"/>
        </w:rPr>
        <w:t> 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tym w szczególności o zmianach danych kontaktowych.</w:t>
      </w:r>
    </w:p>
    <w:p w14:paraId="1062F448" w14:textId="2075CB67" w:rsidR="004C599D" w:rsidRPr="00040430" w:rsidRDefault="004C599D" w:rsidP="00D403EE">
      <w:pPr>
        <w:pStyle w:val="Nagwekspisutreci"/>
        <w:spacing w:before="360"/>
      </w:pPr>
      <w:bookmarkStart w:id="14" w:name="_Toc94797512"/>
      <w:r w:rsidRPr="00040430">
        <w:t>Rozdział V</w:t>
      </w:r>
      <w:r w:rsidR="000D00EC" w:rsidRPr="00040430">
        <w:t>I</w:t>
      </w:r>
      <w:r w:rsidRPr="00040430">
        <w:t xml:space="preserve">I. OBOWIĄZKI </w:t>
      </w:r>
      <w:bookmarkEnd w:id="14"/>
      <w:r w:rsidR="000D00EC" w:rsidRPr="00040430">
        <w:t>OSÓB UCZESTNICZĄCYCH W PROJEKCIE</w:t>
      </w:r>
    </w:p>
    <w:p w14:paraId="3F4218F1" w14:textId="0B2282FF" w:rsidR="004C599D" w:rsidRPr="00040430" w:rsidRDefault="004C599D" w:rsidP="0072426A">
      <w:pPr>
        <w:numPr>
          <w:ilvl w:val="0"/>
          <w:numId w:val="6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Na </w:t>
      </w:r>
      <w:r w:rsidR="00B16F96" w:rsidRPr="00040430">
        <w:rPr>
          <w:rFonts w:ascii="Avenir Next LT Pro" w:hAnsi="Avenir Next LT Pro"/>
          <w:sz w:val="24"/>
          <w:szCs w:val="24"/>
        </w:rPr>
        <w:t>Osobach uczestniczących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spoczywają następujące obowiązki:</w:t>
      </w:r>
    </w:p>
    <w:p w14:paraId="65C3A486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przestrzeganie niniejszego Regulaminu;</w:t>
      </w:r>
    </w:p>
    <w:p w14:paraId="0EB01C3F" w14:textId="20AE1F0C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uczestniczenie we wszystkich formach wsparcia, które zostały dla </w:t>
      </w:r>
      <w:r w:rsidR="00B16F96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przewidziane oraz potwierdzenie tego faktu własnoręcznym podpisem;</w:t>
      </w:r>
    </w:p>
    <w:p w14:paraId="25697864" w14:textId="3B664339" w:rsidR="000117BB" w:rsidRPr="00040430" w:rsidRDefault="000117BB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regularnego, punktualnego i aktywnego uczestnictwa we wszystkich formach wsparcia realizowanych w ramach projektu;</w:t>
      </w:r>
    </w:p>
    <w:p w14:paraId="15385B28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niezwłocznego usprawiedliwienie nieobecności;</w:t>
      </w:r>
    </w:p>
    <w:p w14:paraId="2E0DBED6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rzetelne przygotowanie się do zajęć zgodnie z poleceniami trenerów/wykładowców;</w:t>
      </w:r>
    </w:p>
    <w:p w14:paraId="605EDF26" w14:textId="3AF46466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branie udziału we wszystkich formach kontroli, monitoringu i ewaluacji działań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p</w:t>
      </w:r>
      <w:r w:rsidRPr="00040430">
        <w:rPr>
          <w:rFonts w:ascii="Avenir Next LT Pro" w:hAnsi="Avenir Next LT Pro" w:cstheme="minorHAnsi"/>
          <w:sz w:val="24"/>
          <w:szCs w:val="24"/>
        </w:rPr>
        <w:t>rojektowych, również po zakończeniu udziału w Projekcie;</w:t>
      </w:r>
    </w:p>
    <w:p w14:paraId="32A3929E" w14:textId="077A586D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nie narażani</w:t>
      </w:r>
      <w:r w:rsidR="00B7124F" w:rsidRPr="00040430">
        <w:rPr>
          <w:rFonts w:ascii="Avenir Next LT Pro" w:hAnsi="Avenir Next LT Pro" w:cstheme="minorHAnsi"/>
          <w:sz w:val="24"/>
          <w:szCs w:val="24"/>
        </w:rPr>
        <w:t>e</w:t>
      </w:r>
      <w:r w:rsidR="00864B43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DC75D2" w:rsidRPr="00040430">
        <w:rPr>
          <w:rFonts w:ascii="Avenir Next LT Pro" w:hAnsi="Avenir Next LT Pro" w:cstheme="minorHAnsi"/>
          <w:sz w:val="24"/>
          <w:szCs w:val="24"/>
        </w:rPr>
        <w:t>Beneficjenta</w:t>
      </w:r>
      <w:r w:rsidR="007A061A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na szkody powstałe w wyniku działania lub zaniechania </w:t>
      </w:r>
      <w:r w:rsidR="000D00EC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, w szczególności skutkujące powstaniem w Projekcie kosztów niekwalifikowanych 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–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w </w:t>
      </w:r>
      <w:r w:rsidRPr="00040430">
        <w:rPr>
          <w:rFonts w:ascii="Avenir Next LT Pro" w:hAnsi="Avenir Next LT Pro" w:cstheme="minorHAnsi"/>
          <w:sz w:val="24"/>
          <w:szCs w:val="24"/>
        </w:rPr>
        <w:t>przypadku ich powstania zobowiązania się do ich pokrycia;</w:t>
      </w:r>
    </w:p>
    <w:p w14:paraId="483C7AC2" w14:textId="1BEDDF1D" w:rsidR="00B7124F" w:rsidRPr="00040430" w:rsidRDefault="00B7124F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lastRenderedPageBreak/>
        <w:t>przekazanie Beneficjentowi danych dotyczących statusu na rynku pracy oraz informacji na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>temat udziału w kształceniu lub szkoleniu oraz uzyskania kwalifikacji lub nabycia kompetencji (w terminie do 4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>tygodni od zakończenia udziału w projekcie);</w:t>
      </w:r>
    </w:p>
    <w:p w14:paraId="179B8792" w14:textId="5C8CAC55" w:rsidR="004C599D" w:rsidRPr="00040430" w:rsidRDefault="00B7124F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zapewnienie niezbędnej wymaganej frekwencji na zajęciach oraz przystąpienie do egzaminów w ramach szkoleń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.</w:t>
      </w:r>
    </w:p>
    <w:p w14:paraId="44ACBCF6" w14:textId="3A622A0F" w:rsidR="004C599D" w:rsidRPr="00040430" w:rsidRDefault="004C599D" w:rsidP="00D403EE">
      <w:pPr>
        <w:pStyle w:val="Nagwekspisutreci"/>
        <w:spacing w:before="360"/>
      </w:pPr>
      <w:bookmarkStart w:id="15" w:name="_Toc94797513"/>
      <w:r w:rsidRPr="00040430">
        <w:t xml:space="preserve">Rozdział </w:t>
      </w:r>
      <w:r w:rsidR="00040430">
        <w:t>VIII</w:t>
      </w:r>
      <w:r w:rsidRPr="00040430">
        <w:t xml:space="preserve">. </w:t>
      </w:r>
      <w:r w:rsidR="0011005D" w:rsidRPr="00040430">
        <w:t>ZAKOŃCZENIE</w:t>
      </w:r>
      <w:r w:rsidRPr="00040430">
        <w:t xml:space="preserve"> UDZIAŁU W PROJEKCIE</w:t>
      </w:r>
      <w:bookmarkEnd w:id="15"/>
    </w:p>
    <w:p w14:paraId="3658AE96" w14:textId="625AC0BA" w:rsidR="000F2219" w:rsidRPr="00040430" w:rsidRDefault="000D00EC" w:rsidP="00DE36FD">
      <w:pPr>
        <w:pStyle w:val="Akapitzlist"/>
        <w:numPr>
          <w:ilvl w:val="0"/>
          <w:numId w:val="4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Osoba uczestnicząca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kończy udział w Projekcie w przypadku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zrealizowania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 wsparcia, które zostało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zaplanowane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 dla danej osoby.</w:t>
      </w:r>
    </w:p>
    <w:p w14:paraId="64DB457A" w14:textId="3C630478" w:rsidR="00CF77E8" w:rsidRPr="00040430" w:rsidRDefault="004C599D" w:rsidP="00DE36FD">
      <w:pPr>
        <w:pStyle w:val="Akapitzlist"/>
        <w:numPr>
          <w:ilvl w:val="0"/>
          <w:numId w:val="4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Rezygnacja z udziału w Projekcie możliwa jest wyłącznie w uzasadnionych przypadkach. Uzasadnione przypadki mogą wynikać z przyczyn natury zdrowotnej lub działania siły wyższej i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nie mogły być znane </w:t>
      </w:r>
      <w:r w:rsidR="000D00EC" w:rsidRPr="00040430">
        <w:rPr>
          <w:rFonts w:ascii="Avenir Next LT Pro" w:hAnsi="Avenir Next LT Pro"/>
          <w:sz w:val="24"/>
          <w:szCs w:val="24"/>
        </w:rPr>
        <w:t>Osobie uczestniczącej w 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w momencie przystąpienia do Projektu.</w:t>
      </w:r>
    </w:p>
    <w:p w14:paraId="24B8D8D7" w14:textId="67871411" w:rsidR="004C599D" w:rsidRPr="00040430" w:rsidRDefault="002621C3" w:rsidP="0072426A">
      <w:pPr>
        <w:numPr>
          <w:ilvl w:val="0"/>
          <w:numId w:val="4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Beneficjent</w:t>
      </w:r>
      <w:r w:rsidR="0027764E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zastrzega sobie prawo do skreślenia </w:t>
      </w:r>
      <w:r w:rsidR="000D00EC" w:rsidRPr="00040430">
        <w:rPr>
          <w:rFonts w:ascii="Avenir Next LT Pro" w:hAnsi="Avenir Next LT Pro"/>
          <w:sz w:val="24"/>
          <w:szCs w:val="24"/>
        </w:rPr>
        <w:t>Osoby uczestniczącej w</w:t>
      </w:r>
      <w:r w:rsidR="005F2475" w:rsidRPr="00040430">
        <w:rPr>
          <w:rFonts w:ascii="Avenir Next LT Pro" w:hAnsi="Avenir Next LT Pro"/>
          <w:sz w:val="24"/>
          <w:szCs w:val="24"/>
        </w:rPr>
        <w:t> </w:t>
      </w:r>
      <w:r w:rsidR="000D00EC" w:rsidRPr="00040430">
        <w:rPr>
          <w:rFonts w:ascii="Avenir Next LT Pro" w:hAnsi="Avenir Next LT Pro"/>
          <w:sz w:val="24"/>
          <w:szCs w:val="24"/>
        </w:rPr>
        <w:t>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z listy poszczególnych form wsparcia w przypadku naruszenia przez </w:t>
      </w:r>
      <w:r w:rsidR="000D00EC" w:rsidRPr="00040430">
        <w:rPr>
          <w:rFonts w:ascii="Avenir Next LT Pro" w:hAnsi="Avenir Next LT Pro"/>
          <w:sz w:val="24"/>
          <w:szCs w:val="24"/>
        </w:rPr>
        <w:t>Osobę uczestniczącą w 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niniejszego Regulaminu oraz zasad współżycia społecznego, a w szczególności: w przypadku naruszenia nietykalności cielesnej innego słuchacza, trenera/doradcy lub pracownika Biura Projektu; udowodnionego aktu kradzieży; przebywania na zajęciach w stanie wskazującym na spożycie alkoholu lub środków odurzających; okazywania jawnej agresji względem innego słuchacza, trenera/doradcy lub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pracownika Biura Projektu.</w:t>
      </w:r>
    </w:p>
    <w:p w14:paraId="62637603" w14:textId="62F44F26" w:rsidR="004C599D" w:rsidRPr="00040430" w:rsidRDefault="004C599D" w:rsidP="00D403EE">
      <w:pPr>
        <w:pStyle w:val="Nagwekspisutreci"/>
        <w:spacing w:before="360"/>
      </w:pPr>
      <w:bookmarkStart w:id="16" w:name="_Toc94797514"/>
      <w:r w:rsidRPr="00040430">
        <w:t xml:space="preserve">Rozdział </w:t>
      </w:r>
      <w:r w:rsidR="00040430">
        <w:t>I</w:t>
      </w:r>
      <w:r w:rsidRPr="00040430">
        <w:t>X. POSTANOWIENIA KOŃCOWE</w:t>
      </w:r>
      <w:bookmarkEnd w:id="16"/>
    </w:p>
    <w:p w14:paraId="1CB33CFD" w14:textId="0707B7F4" w:rsidR="004C599D" w:rsidRPr="00040430" w:rsidRDefault="004C599D" w:rsidP="000117BB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Niniejszy Regulamin wchodzi w życie z dniem </w:t>
      </w:r>
      <w:r w:rsidR="00200C7C" w:rsidRPr="00040430">
        <w:rPr>
          <w:rFonts w:ascii="Avenir Next LT Pro" w:hAnsi="Avenir Next LT Pro" w:cstheme="minorHAnsi"/>
          <w:sz w:val="24"/>
          <w:szCs w:val="24"/>
        </w:rPr>
        <w:t>0</w:t>
      </w:r>
      <w:r w:rsidR="00A73CCD" w:rsidRPr="00040430">
        <w:rPr>
          <w:rFonts w:ascii="Avenir Next LT Pro" w:hAnsi="Avenir Next LT Pro" w:cstheme="minorHAnsi"/>
          <w:sz w:val="24"/>
          <w:szCs w:val="24"/>
        </w:rPr>
        <w:t>2</w:t>
      </w:r>
      <w:r w:rsidR="00200C7C" w:rsidRPr="00040430">
        <w:rPr>
          <w:rFonts w:ascii="Avenir Next LT Pro" w:hAnsi="Avenir Next LT Pro" w:cstheme="minorHAnsi"/>
          <w:sz w:val="24"/>
          <w:szCs w:val="24"/>
        </w:rPr>
        <w:t>.0</w:t>
      </w:r>
      <w:r w:rsidR="00040430" w:rsidRPr="00040430">
        <w:rPr>
          <w:rFonts w:ascii="Avenir Next LT Pro" w:hAnsi="Avenir Next LT Pro" w:cstheme="minorHAnsi"/>
          <w:sz w:val="24"/>
          <w:szCs w:val="24"/>
        </w:rPr>
        <w:t>4</w:t>
      </w:r>
      <w:r w:rsidR="00200C7C" w:rsidRPr="00040430">
        <w:rPr>
          <w:rFonts w:ascii="Avenir Next LT Pro" w:hAnsi="Avenir Next LT Pro" w:cstheme="minorHAnsi"/>
          <w:sz w:val="24"/>
          <w:szCs w:val="24"/>
        </w:rPr>
        <w:t>.202</w:t>
      </w:r>
      <w:r w:rsidR="00A73CCD" w:rsidRPr="00040430">
        <w:rPr>
          <w:rFonts w:ascii="Avenir Next LT Pro" w:hAnsi="Avenir Next LT Pro" w:cstheme="minorHAnsi"/>
          <w:sz w:val="24"/>
          <w:szCs w:val="24"/>
        </w:rPr>
        <w:t>4</w:t>
      </w:r>
      <w:r w:rsidR="0027764E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r.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 xml:space="preserve"> i obowiązuje przez czas trwania projektu. Beneficjent zastrzega sobie prawo do zmiany niniejszego </w:t>
      </w:r>
      <w:r w:rsidR="00394985" w:rsidRPr="00040430">
        <w:rPr>
          <w:rFonts w:ascii="Avenir Next LT Pro" w:hAnsi="Avenir Next LT Pro" w:cstheme="minorHAnsi"/>
          <w:sz w:val="24"/>
          <w:szCs w:val="24"/>
        </w:rPr>
        <w:t>R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egulaminu w każdym momencie trwania projektu. Aktualna treść Regulaminu dostępna jest w Biurze Projektu oraz na stronie internetowej Beneficjenta.</w:t>
      </w:r>
    </w:p>
    <w:p w14:paraId="23377EF8" w14:textId="715367F4" w:rsidR="004C599D" w:rsidRPr="00040430" w:rsidRDefault="004C599D" w:rsidP="0072426A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Ostateczna interpretacja zapisów Regulaminu należy do </w:t>
      </w:r>
      <w:r w:rsidR="00040430" w:rsidRPr="00040430">
        <w:rPr>
          <w:rFonts w:ascii="Avenir Next LT Pro" w:hAnsi="Avenir Next LT Pro" w:cstheme="minorHAnsi"/>
          <w:sz w:val="24"/>
          <w:szCs w:val="24"/>
        </w:rPr>
        <w:t>Kierownika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Projektu działającego z upoważnienia i w porozumieniu z </w:t>
      </w:r>
      <w:r w:rsidR="00A1173E" w:rsidRPr="00040430">
        <w:rPr>
          <w:rFonts w:ascii="Avenir Next LT Pro" w:hAnsi="Avenir Next LT Pro" w:cstheme="minorHAnsi"/>
          <w:sz w:val="24"/>
          <w:szCs w:val="24"/>
        </w:rPr>
        <w:t>Beneficjentem</w:t>
      </w:r>
      <w:r w:rsidRPr="00040430">
        <w:rPr>
          <w:rFonts w:ascii="Avenir Next LT Pro" w:hAnsi="Avenir Next LT Pro" w:cstheme="minorHAnsi"/>
          <w:sz w:val="24"/>
          <w:szCs w:val="24"/>
        </w:rPr>
        <w:t>.</w:t>
      </w:r>
    </w:p>
    <w:p w14:paraId="230EA765" w14:textId="77777777" w:rsidR="004C599D" w:rsidRPr="00040430" w:rsidRDefault="004C599D" w:rsidP="0072426A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Zmianie mogą ulec te zapisy Regulaminu, które są regulowane postanowieniami prawa w przypadku jego modyfikacji lub zmiany interpretacji.</w:t>
      </w:r>
    </w:p>
    <w:p w14:paraId="6193B4B6" w14:textId="18E0BCDE" w:rsidR="000117BB" w:rsidRPr="00040430" w:rsidRDefault="000117BB" w:rsidP="000117BB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Sprawy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 nieuregulowane w </w:t>
      </w:r>
      <w:r w:rsidRPr="00040430">
        <w:rPr>
          <w:rFonts w:ascii="Avenir Next LT Pro" w:hAnsi="Avenir Next LT Pro" w:cstheme="minorHAnsi"/>
          <w:sz w:val="24"/>
          <w:szCs w:val="24"/>
        </w:rPr>
        <w:t>R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egulaminie rozstrzygane będą przez </w:t>
      </w:r>
      <w:r w:rsidR="00040430" w:rsidRPr="00040430">
        <w:rPr>
          <w:rFonts w:ascii="Avenir Next LT Pro" w:hAnsi="Avenir Next LT Pro" w:cstheme="minorHAnsi"/>
          <w:sz w:val="24"/>
          <w:szCs w:val="24"/>
        </w:rPr>
        <w:t>Kierownika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 Projektu w porozumieniu z </w:t>
      </w:r>
      <w:r w:rsidR="00A1173E" w:rsidRPr="00040430">
        <w:rPr>
          <w:rFonts w:ascii="Avenir Next LT Pro" w:hAnsi="Avenir Next LT Pro" w:cstheme="minorHAnsi"/>
          <w:sz w:val="24"/>
          <w:szCs w:val="24"/>
        </w:rPr>
        <w:t>Beneficjentem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.</w:t>
      </w:r>
    </w:p>
    <w:sectPr w:rsidR="000117BB" w:rsidRPr="00040430" w:rsidSect="00901068">
      <w:headerReference w:type="default" r:id="rId8"/>
      <w:footerReference w:type="default" r:id="rId9"/>
      <w:pgSz w:w="11906" w:h="16838"/>
      <w:pgMar w:top="1386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34D5" w14:textId="77777777" w:rsidR="00901068" w:rsidRDefault="00901068" w:rsidP="00A476FA">
      <w:pPr>
        <w:spacing w:after="0" w:line="240" w:lineRule="auto"/>
      </w:pPr>
      <w:r>
        <w:separator/>
      </w:r>
    </w:p>
  </w:endnote>
  <w:endnote w:type="continuationSeparator" w:id="0">
    <w:p w14:paraId="66F0E055" w14:textId="77777777" w:rsidR="00901068" w:rsidRDefault="00901068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15E8" w14:textId="02DB644B" w:rsidR="006930F7" w:rsidRPr="007E3CD3" w:rsidRDefault="006930F7" w:rsidP="0023791A">
    <w:pPr>
      <w:pStyle w:val="Bezodstpw"/>
      <w:spacing w:before="120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7AE3" w14:textId="77777777" w:rsidR="00901068" w:rsidRDefault="00901068" w:rsidP="00A476FA">
      <w:pPr>
        <w:spacing w:after="0" w:line="240" w:lineRule="auto"/>
      </w:pPr>
      <w:r>
        <w:separator/>
      </w:r>
    </w:p>
  </w:footnote>
  <w:footnote w:type="continuationSeparator" w:id="0">
    <w:p w14:paraId="3762B5D5" w14:textId="77777777" w:rsidR="00901068" w:rsidRDefault="00901068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9D9" w14:textId="77777777" w:rsidR="00A73CCD" w:rsidRDefault="00A73CCD" w:rsidP="006C37EA">
    <w:pPr>
      <w:pStyle w:val="Nagwek"/>
      <w:rPr>
        <w:rFonts w:ascii="Century Gothic" w:hAnsi="Century Gothic" w:cs="Arial"/>
        <w:noProof/>
        <w:sz w:val="24"/>
        <w:szCs w:val="24"/>
      </w:rPr>
    </w:pPr>
  </w:p>
  <w:p w14:paraId="3CD04A53" w14:textId="77777777" w:rsidR="009B094E" w:rsidRDefault="009B094E" w:rsidP="006C37EA">
    <w:pPr>
      <w:pStyle w:val="Nagwek"/>
    </w:pPr>
  </w:p>
  <w:p w14:paraId="53C7B739" w14:textId="2896D0AD" w:rsidR="003232FB" w:rsidRDefault="009B094E" w:rsidP="006C37EA">
    <w:pPr>
      <w:pStyle w:val="Nagwek"/>
    </w:pPr>
    <w:r>
      <w:rPr>
        <w:rFonts w:ascii="Century Gothic" w:hAnsi="Century Gothic"/>
        <w:bCs/>
        <w:noProof/>
        <w:sz w:val="24"/>
        <w:szCs w:val="24"/>
      </w:rPr>
      <w:drawing>
        <wp:inline distT="0" distB="0" distL="0" distR="0" wp14:anchorId="430B643A" wp14:editId="2710CF2D">
          <wp:extent cx="5724525" cy="523875"/>
          <wp:effectExtent l="0" t="0" r="0" b="0"/>
          <wp:docPr id="7538463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CF219" w14:textId="77777777" w:rsidR="00DE4D82" w:rsidRPr="006C37EA" w:rsidRDefault="00DE4D82" w:rsidP="006C37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243D30"/>
    <w:multiLevelType w:val="hybridMultilevel"/>
    <w:tmpl w:val="0778D688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D5256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2732"/>
    <w:multiLevelType w:val="hybridMultilevel"/>
    <w:tmpl w:val="F5B0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2BD3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F9B"/>
    <w:multiLevelType w:val="hybridMultilevel"/>
    <w:tmpl w:val="C8248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22AE4"/>
    <w:multiLevelType w:val="hybridMultilevel"/>
    <w:tmpl w:val="3FE8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0EF"/>
    <w:multiLevelType w:val="hybridMultilevel"/>
    <w:tmpl w:val="C8248AE6"/>
    <w:lvl w:ilvl="0" w:tplc="0415000F">
      <w:start w:val="1"/>
      <w:numFmt w:val="decimal"/>
      <w:lvlText w:val="%1."/>
      <w:lvlJc w:val="left"/>
      <w:pPr>
        <w:ind w:left="21" w:hanging="360"/>
      </w:pPr>
    </w:lvl>
    <w:lvl w:ilvl="1" w:tplc="04150019" w:tentative="1">
      <w:start w:val="1"/>
      <w:numFmt w:val="lowerLetter"/>
      <w:lvlText w:val="%2."/>
      <w:lvlJc w:val="left"/>
      <w:pPr>
        <w:ind w:left="741" w:hanging="360"/>
      </w:pPr>
    </w:lvl>
    <w:lvl w:ilvl="2" w:tplc="0415001B" w:tentative="1">
      <w:start w:val="1"/>
      <w:numFmt w:val="lowerRoman"/>
      <w:lvlText w:val="%3."/>
      <w:lvlJc w:val="right"/>
      <w:pPr>
        <w:ind w:left="1461" w:hanging="180"/>
      </w:pPr>
    </w:lvl>
    <w:lvl w:ilvl="3" w:tplc="0415000F" w:tentative="1">
      <w:start w:val="1"/>
      <w:numFmt w:val="decimal"/>
      <w:lvlText w:val="%4."/>
      <w:lvlJc w:val="left"/>
      <w:pPr>
        <w:ind w:left="2181" w:hanging="360"/>
      </w:pPr>
    </w:lvl>
    <w:lvl w:ilvl="4" w:tplc="04150019" w:tentative="1">
      <w:start w:val="1"/>
      <w:numFmt w:val="lowerLetter"/>
      <w:lvlText w:val="%5."/>
      <w:lvlJc w:val="left"/>
      <w:pPr>
        <w:ind w:left="2901" w:hanging="360"/>
      </w:pPr>
    </w:lvl>
    <w:lvl w:ilvl="5" w:tplc="0415001B" w:tentative="1">
      <w:start w:val="1"/>
      <w:numFmt w:val="lowerRoman"/>
      <w:lvlText w:val="%6."/>
      <w:lvlJc w:val="right"/>
      <w:pPr>
        <w:ind w:left="3621" w:hanging="180"/>
      </w:pPr>
    </w:lvl>
    <w:lvl w:ilvl="6" w:tplc="0415000F" w:tentative="1">
      <w:start w:val="1"/>
      <w:numFmt w:val="decimal"/>
      <w:lvlText w:val="%7."/>
      <w:lvlJc w:val="left"/>
      <w:pPr>
        <w:ind w:left="4341" w:hanging="360"/>
      </w:pPr>
    </w:lvl>
    <w:lvl w:ilvl="7" w:tplc="04150019" w:tentative="1">
      <w:start w:val="1"/>
      <w:numFmt w:val="lowerLetter"/>
      <w:lvlText w:val="%8."/>
      <w:lvlJc w:val="left"/>
      <w:pPr>
        <w:ind w:left="5061" w:hanging="360"/>
      </w:pPr>
    </w:lvl>
    <w:lvl w:ilvl="8" w:tplc="0415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3" w15:restartNumberingAfterBreak="0">
    <w:nsid w:val="33EA5B41"/>
    <w:multiLevelType w:val="hybridMultilevel"/>
    <w:tmpl w:val="F5649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A2DCF"/>
    <w:multiLevelType w:val="hybridMultilevel"/>
    <w:tmpl w:val="321CC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7A04"/>
    <w:multiLevelType w:val="hybridMultilevel"/>
    <w:tmpl w:val="E02EF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80AC0"/>
    <w:multiLevelType w:val="hybridMultilevel"/>
    <w:tmpl w:val="9BD0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62D9F"/>
    <w:multiLevelType w:val="hybridMultilevel"/>
    <w:tmpl w:val="4E941492"/>
    <w:lvl w:ilvl="0" w:tplc="6422D0D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04C72"/>
    <w:multiLevelType w:val="hybridMultilevel"/>
    <w:tmpl w:val="C004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ABF"/>
    <w:multiLevelType w:val="hybridMultilevel"/>
    <w:tmpl w:val="F76692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2457EF7"/>
    <w:multiLevelType w:val="hybridMultilevel"/>
    <w:tmpl w:val="31B685EC"/>
    <w:lvl w:ilvl="0" w:tplc="04150019">
      <w:start w:val="1"/>
      <w:numFmt w:val="lowerLetter"/>
      <w:lvlText w:val="%1."/>
      <w:lvlJc w:val="left"/>
      <w:pPr>
        <w:ind w:left="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num w:numId="1" w16cid:durableId="557783600">
    <w:abstractNumId w:val="17"/>
  </w:num>
  <w:num w:numId="2" w16cid:durableId="2046055798">
    <w:abstractNumId w:val="7"/>
  </w:num>
  <w:num w:numId="3" w16cid:durableId="864901036">
    <w:abstractNumId w:val="20"/>
  </w:num>
  <w:num w:numId="4" w16cid:durableId="337999712">
    <w:abstractNumId w:val="15"/>
  </w:num>
  <w:num w:numId="5" w16cid:durableId="1297447018">
    <w:abstractNumId w:val="22"/>
  </w:num>
  <w:num w:numId="6" w16cid:durableId="1442840753">
    <w:abstractNumId w:val="11"/>
  </w:num>
  <w:num w:numId="7" w16cid:durableId="10374523">
    <w:abstractNumId w:val="8"/>
  </w:num>
  <w:num w:numId="8" w16cid:durableId="2044789190">
    <w:abstractNumId w:val="16"/>
  </w:num>
  <w:num w:numId="9" w16cid:durableId="703285969">
    <w:abstractNumId w:val="5"/>
  </w:num>
  <w:num w:numId="10" w16cid:durableId="1524858464">
    <w:abstractNumId w:val="24"/>
  </w:num>
  <w:num w:numId="11" w16cid:durableId="665550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9840267">
    <w:abstractNumId w:val="21"/>
  </w:num>
  <w:num w:numId="13" w16cid:durableId="4677423">
    <w:abstractNumId w:val="19"/>
  </w:num>
  <w:num w:numId="14" w16cid:durableId="1958561400">
    <w:abstractNumId w:val="14"/>
  </w:num>
  <w:num w:numId="15" w16cid:durableId="1738432902">
    <w:abstractNumId w:val="18"/>
  </w:num>
  <w:num w:numId="16" w16cid:durableId="2135706702">
    <w:abstractNumId w:val="9"/>
  </w:num>
  <w:num w:numId="17" w16cid:durableId="100345165">
    <w:abstractNumId w:val="6"/>
  </w:num>
  <w:num w:numId="18" w16cid:durableId="1348630431">
    <w:abstractNumId w:val="10"/>
  </w:num>
  <w:num w:numId="19" w16cid:durableId="34860810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6FA"/>
    <w:rsid w:val="0000078F"/>
    <w:rsid w:val="000055FD"/>
    <w:rsid w:val="00006634"/>
    <w:rsid w:val="000117BB"/>
    <w:rsid w:val="0002005A"/>
    <w:rsid w:val="00022914"/>
    <w:rsid w:val="00023AE1"/>
    <w:rsid w:val="00023D08"/>
    <w:rsid w:val="00025F59"/>
    <w:rsid w:val="00036B8D"/>
    <w:rsid w:val="00040430"/>
    <w:rsid w:val="00051F2A"/>
    <w:rsid w:val="0005208C"/>
    <w:rsid w:val="000539A2"/>
    <w:rsid w:val="00061F7A"/>
    <w:rsid w:val="00062524"/>
    <w:rsid w:val="00065884"/>
    <w:rsid w:val="000663FD"/>
    <w:rsid w:val="000672DB"/>
    <w:rsid w:val="00071FD6"/>
    <w:rsid w:val="00072704"/>
    <w:rsid w:val="00073891"/>
    <w:rsid w:val="0007580C"/>
    <w:rsid w:val="00093184"/>
    <w:rsid w:val="000932FF"/>
    <w:rsid w:val="00094D15"/>
    <w:rsid w:val="00097A1A"/>
    <w:rsid w:val="000A2EAB"/>
    <w:rsid w:val="000A604F"/>
    <w:rsid w:val="000A782A"/>
    <w:rsid w:val="000B13FF"/>
    <w:rsid w:val="000B6DA8"/>
    <w:rsid w:val="000C05F1"/>
    <w:rsid w:val="000C57BA"/>
    <w:rsid w:val="000D00EC"/>
    <w:rsid w:val="000D2B73"/>
    <w:rsid w:val="000D2E77"/>
    <w:rsid w:val="000D3A6F"/>
    <w:rsid w:val="000E3653"/>
    <w:rsid w:val="000E36F1"/>
    <w:rsid w:val="000E386C"/>
    <w:rsid w:val="000E596C"/>
    <w:rsid w:val="000E6331"/>
    <w:rsid w:val="000E7201"/>
    <w:rsid w:val="000F0034"/>
    <w:rsid w:val="000F2219"/>
    <w:rsid w:val="000F5367"/>
    <w:rsid w:val="000F61B4"/>
    <w:rsid w:val="000F76EE"/>
    <w:rsid w:val="000F7C6D"/>
    <w:rsid w:val="0010033F"/>
    <w:rsid w:val="00100B4E"/>
    <w:rsid w:val="00101D93"/>
    <w:rsid w:val="00102864"/>
    <w:rsid w:val="0011005D"/>
    <w:rsid w:val="00117B8B"/>
    <w:rsid w:val="00131E9E"/>
    <w:rsid w:val="0013633D"/>
    <w:rsid w:val="00141AAD"/>
    <w:rsid w:val="001431D4"/>
    <w:rsid w:val="001437B6"/>
    <w:rsid w:val="00147DB2"/>
    <w:rsid w:val="0015025D"/>
    <w:rsid w:val="00151D00"/>
    <w:rsid w:val="001528EE"/>
    <w:rsid w:val="001545A2"/>
    <w:rsid w:val="00155A31"/>
    <w:rsid w:val="00161810"/>
    <w:rsid w:val="001733FF"/>
    <w:rsid w:val="00174F7F"/>
    <w:rsid w:val="00176B8A"/>
    <w:rsid w:val="0019698A"/>
    <w:rsid w:val="00197E20"/>
    <w:rsid w:val="001A1D7F"/>
    <w:rsid w:val="001A31A0"/>
    <w:rsid w:val="001A3B8A"/>
    <w:rsid w:val="001A4BDC"/>
    <w:rsid w:val="001A5450"/>
    <w:rsid w:val="001A5A03"/>
    <w:rsid w:val="001B32E2"/>
    <w:rsid w:val="001B3B38"/>
    <w:rsid w:val="001B5984"/>
    <w:rsid w:val="001C111F"/>
    <w:rsid w:val="001C5A7A"/>
    <w:rsid w:val="001C6DDA"/>
    <w:rsid w:val="001D2AEA"/>
    <w:rsid w:val="001D5315"/>
    <w:rsid w:val="001D57D3"/>
    <w:rsid w:val="001E0CD6"/>
    <w:rsid w:val="001E6450"/>
    <w:rsid w:val="001F009F"/>
    <w:rsid w:val="001F0F2A"/>
    <w:rsid w:val="001F6D0A"/>
    <w:rsid w:val="00200C7C"/>
    <w:rsid w:val="002023B0"/>
    <w:rsid w:val="002028F3"/>
    <w:rsid w:val="0020329F"/>
    <w:rsid w:val="00203F6B"/>
    <w:rsid w:val="002040AB"/>
    <w:rsid w:val="00207C26"/>
    <w:rsid w:val="00207F1A"/>
    <w:rsid w:val="0021148A"/>
    <w:rsid w:val="00212331"/>
    <w:rsid w:val="00213406"/>
    <w:rsid w:val="00215A4C"/>
    <w:rsid w:val="00217AD1"/>
    <w:rsid w:val="00222A12"/>
    <w:rsid w:val="00227723"/>
    <w:rsid w:val="0023791A"/>
    <w:rsid w:val="00244F83"/>
    <w:rsid w:val="002451D5"/>
    <w:rsid w:val="00253F8F"/>
    <w:rsid w:val="002554D0"/>
    <w:rsid w:val="0025610A"/>
    <w:rsid w:val="002621C3"/>
    <w:rsid w:val="002622C7"/>
    <w:rsid w:val="002646F6"/>
    <w:rsid w:val="002651BC"/>
    <w:rsid w:val="00265D60"/>
    <w:rsid w:val="0026629B"/>
    <w:rsid w:val="002743B0"/>
    <w:rsid w:val="00274B82"/>
    <w:rsid w:val="00276A28"/>
    <w:rsid w:val="0027764E"/>
    <w:rsid w:val="00282926"/>
    <w:rsid w:val="00290E64"/>
    <w:rsid w:val="00291D71"/>
    <w:rsid w:val="002A22FF"/>
    <w:rsid w:val="002A3D86"/>
    <w:rsid w:val="002A5231"/>
    <w:rsid w:val="002A5EBF"/>
    <w:rsid w:val="002A69D3"/>
    <w:rsid w:val="002A6D3D"/>
    <w:rsid w:val="002A712E"/>
    <w:rsid w:val="002B050C"/>
    <w:rsid w:val="002B0F3B"/>
    <w:rsid w:val="002B412B"/>
    <w:rsid w:val="002B7D6B"/>
    <w:rsid w:val="002C045A"/>
    <w:rsid w:val="002C3F8F"/>
    <w:rsid w:val="002C5407"/>
    <w:rsid w:val="002C5AF6"/>
    <w:rsid w:val="002D189B"/>
    <w:rsid w:val="002D1B9B"/>
    <w:rsid w:val="002E05CD"/>
    <w:rsid w:val="002E2B8F"/>
    <w:rsid w:val="002E5D21"/>
    <w:rsid w:val="002F08D3"/>
    <w:rsid w:val="002F2FBB"/>
    <w:rsid w:val="002F4581"/>
    <w:rsid w:val="002F481F"/>
    <w:rsid w:val="002F6DB5"/>
    <w:rsid w:val="00300DD3"/>
    <w:rsid w:val="00302947"/>
    <w:rsid w:val="003048C9"/>
    <w:rsid w:val="00307EB7"/>
    <w:rsid w:val="003168AD"/>
    <w:rsid w:val="0031699A"/>
    <w:rsid w:val="003219A7"/>
    <w:rsid w:val="003232FB"/>
    <w:rsid w:val="00324053"/>
    <w:rsid w:val="003256B2"/>
    <w:rsid w:val="00326D52"/>
    <w:rsid w:val="003279BE"/>
    <w:rsid w:val="00331BC8"/>
    <w:rsid w:val="00334622"/>
    <w:rsid w:val="00345CE5"/>
    <w:rsid w:val="00350F7C"/>
    <w:rsid w:val="003518F6"/>
    <w:rsid w:val="00364425"/>
    <w:rsid w:val="00381FE5"/>
    <w:rsid w:val="003820F6"/>
    <w:rsid w:val="00382631"/>
    <w:rsid w:val="00384FFB"/>
    <w:rsid w:val="00386990"/>
    <w:rsid w:val="0039444A"/>
    <w:rsid w:val="00394985"/>
    <w:rsid w:val="003976A8"/>
    <w:rsid w:val="003A0A7D"/>
    <w:rsid w:val="003A5BFA"/>
    <w:rsid w:val="003C28B2"/>
    <w:rsid w:val="003C2936"/>
    <w:rsid w:val="003C37C7"/>
    <w:rsid w:val="003C4383"/>
    <w:rsid w:val="003C6411"/>
    <w:rsid w:val="003D0563"/>
    <w:rsid w:val="003D1924"/>
    <w:rsid w:val="003D43E4"/>
    <w:rsid w:val="003D6694"/>
    <w:rsid w:val="003E08A4"/>
    <w:rsid w:val="003F20D9"/>
    <w:rsid w:val="003F269F"/>
    <w:rsid w:val="003F3F04"/>
    <w:rsid w:val="00401AE7"/>
    <w:rsid w:val="00401DC0"/>
    <w:rsid w:val="004025D6"/>
    <w:rsid w:val="00403E1B"/>
    <w:rsid w:val="00405510"/>
    <w:rsid w:val="00405589"/>
    <w:rsid w:val="0040680C"/>
    <w:rsid w:val="00406FAD"/>
    <w:rsid w:val="00407750"/>
    <w:rsid w:val="00415B6D"/>
    <w:rsid w:val="004318E4"/>
    <w:rsid w:val="00444FE9"/>
    <w:rsid w:val="004465B7"/>
    <w:rsid w:val="00447031"/>
    <w:rsid w:val="00447C50"/>
    <w:rsid w:val="0045081F"/>
    <w:rsid w:val="00461653"/>
    <w:rsid w:val="00462D04"/>
    <w:rsid w:val="00470358"/>
    <w:rsid w:val="00474248"/>
    <w:rsid w:val="00482742"/>
    <w:rsid w:val="0049117B"/>
    <w:rsid w:val="0049477B"/>
    <w:rsid w:val="004A13B9"/>
    <w:rsid w:val="004A47F0"/>
    <w:rsid w:val="004B2277"/>
    <w:rsid w:val="004C40A0"/>
    <w:rsid w:val="004C44DD"/>
    <w:rsid w:val="004C57D2"/>
    <w:rsid w:val="004C594F"/>
    <w:rsid w:val="004C599D"/>
    <w:rsid w:val="004C680B"/>
    <w:rsid w:val="004D04B0"/>
    <w:rsid w:val="004D0781"/>
    <w:rsid w:val="004D1519"/>
    <w:rsid w:val="004D3833"/>
    <w:rsid w:val="004D54B6"/>
    <w:rsid w:val="004D7153"/>
    <w:rsid w:val="004F298D"/>
    <w:rsid w:val="004F356B"/>
    <w:rsid w:val="004F597B"/>
    <w:rsid w:val="004F5C0E"/>
    <w:rsid w:val="004F61AD"/>
    <w:rsid w:val="0050085D"/>
    <w:rsid w:val="005012E4"/>
    <w:rsid w:val="00501312"/>
    <w:rsid w:val="00501C0C"/>
    <w:rsid w:val="00505D72"/>
    <w:rsid w:val="005106B2"/>
    <w:rsid w:val="00513243"/>
    <w:rsid w:val="00513C3F"/>
    <w:rsid w:val="00520A2A"/>
    <w:rsid w:val="00520CC6"/>
    <w:rsid w:val="00526AB1"/>
    <w:rsid w:val="00530D32"/>
    <w:rsid w:val="00530D94"/>
    <w:rsid w:val="00533FCD"/>
    <w:rsid w:val="00534446"/>
    <w:rsid w:val="00543606"/>
    <w:rsid w:val="00543913"/>
    <w:rsid w:val="0054773C"/>
    <w:rsid w:val="00550F43"/>
    <w:rsid w:val="00551B65"/>
    <w:rsid w:val="0056520F"/>
    <w:rsid w:val="00565B2C"/>
    <w:rsid w:val="005662B0"/>
    <w:rsid w:val="00570A84"/>
    <w:rsid w:val="00577F03"/>
    <w:rsid w:val="005810E9"/>
    <w:rsid w:val="00583A3C"/>
    <w:rsid w:val="0058444E"/>
    <w:rsid w:val="0059571B"/>
    <w:rsid w:val="005961A8"/>
    <w:rsid w:val="00597AA2"/>
    <w:rsid w:val="005A5BC7"/>
    <w:rsid w:val="005A6AB2"/>
    <w:rsid w:val="005A78CA"/>
    <w:rsid w:val="005B769F"/>
    <w:rsid w:val="005C2618"/>
    <w:rsid w:val="005C7498"/>
    <w:rsid w:val="005D156B"/>
    <w:rsid w:val="005D486C"/>
    <w:rsid w:val="005D548E"/>
    <w:rsid w:val="005D5AFF"/>
    <w:rsid w:val="005D67F7"/>
    <w:rsid w:val="005E0657"/>
    <w:rsid w:val="005E1B00"/>
    <w:rsid w:val="005E7153"/>
    <w:rsid w:val="005F2475"/>
    <w:rsid w:val="005F38F4"/>
    <w:rsid w:val="005F47AB"/>
    <w:rsid w:val="005F7E13"/>
    <w:rsid w:val="006044E1"/>
    <w:rsid w:val="0060538A"/>
    <w:rsid w:val="0061059F"/>
    <w:rsid w:val="0061190E"/>
    <w:rsid w:val="00615F0A"/>
    <w:rsid w:val="0062016F"/>
    <w:rsid w:val="0062354E"/>
    <w:rsid w:val="0063190C"/>
    <w:rsid w:val="00634515"/>
    <w:rsid w:val="0063688A"/>
    <w:rsid w:val="00651C5F"/>
    <w:rsid w:val="00655EAA"/>
    <w:rsid w:val="006600CC"/>
    <w:rsid w:val="00664BA9"/>
    <w:rsid w:val="00667E09"/>
    <w:rsid w:val="00674628"/>
    <w:rsid w:val="00675173"/>
    <w:rsid w:val="00686F47"/>
    <w:rsid w:val="00692028"/>
    <w:rsid w:val="006930F7"/>
    <w:rsid w:val="00693F7B"/>
    <w:rsid w:val="00695056"/>
    <w:rsid w:val="006A75AB"/>
    <w:rsid w:val="006A763F"/>
    <w:rsid w:val="006B05E9"/>
    <w:rsid w:val="006B0A9C"/>
    <w:rsid w:val="006B493D"/>
    <w:rsid w:val="006C0782"/>
    <w:rsid w:val="006C096B"/>
    <w:rsid w:val="006C37EA"/>
    <w:rsid w:val="006C7CD4"/>
    <w:rsid w:val="006C7FDE"/>
    <w:rsid w:val="006D2852"/>
    <w:rsid w:val="006D4DEF"/>
    <w:rsid w:val="006D5BD7"/>
    <w:rsid w:val="006D69AE"/>
    <w:rsid w:val="006E2286"/>
    <w:rsid w:val="006E7237"/>
    <w:rsid w:val="006E7745"/>
    <w:rsid w:val="006F4946"/>
    <w:rsid w:val="006F5DE4"/>
    <w:rsid w:val="006F7A73"/>
    <w:rsid w:val="00702458"/>
    <w:rsid w:val="007071CA"/>
    <w:rsid w:val="0071243B"/>
    <w:rsid w:val="00714226"/>
    <w:rsid w:val="0071455B"/>
    <w:rsid w:val="00720E27"/>
    <w:rsid w:val="0072426A"/>
    <w:rsid w:val="0072461D"/>
    <w:rsid w:val="0073180D"/>
    <w:rsid w:val="00732D2B"/>
    <w:rsid w:val="00744583"/>
    <w:rsid w:val="00750378"/>
    <w:rsid w:val="0075495D"/>
    <w:rsid w:val="007551A7"/>
    <w:rsid w:val="0077187E"/>
    <w:rsid w:val="00771D38"/>
    <w:rsid w:val="0077317C"/>
    <w:rsid w:val="00774723"/>
    <w:rsid w:val="00775792"/>
    <w:rsid w:val="00775A0B"/>
    <w:rsid w:val="007776E6"/>
    <w:rsid w:val="00782320"/>
    <w:rsid w:val="007849CE"/>
    <w:rsid w:val="0078608C"/>
    <w:rsid w:val="00786344"/>
    <w:rsid w:val="0078691B"/>
    <w:rsid w:val="00794DF5"/>
    <w:rsid w:val="007A061A"/>
    <w:rsid w:val="007A0E30"/>
    <w:rsid w:val="007A4D08"/>
    <w:rsid w:val="007A62FD"/>
    <w:rsid w:val="007B37C8"/>
    <w:rsid w:val="007B53F1"/>
    <w:rsid w:val="007B6DBE"/>
    <w:rsid w:val="007C0972"/>
    <w:rsid w:val="007C0D86"/>
    <w:rsid w:val="007C49D7"/>
    <w:rsid w:val="007E15FD"/>
    <w:rsid w:val="007E3CD3"/>
    <w:rsid w:val="007E5D56"/>
    <w:rsid w:val="007E678F"/>
    <w:rsid w:val="007F43A4"/>
    <w:rsid w:val="007F4E51"/>
    <w:rsid w:val="007F6A59"/>
    <w:rsid w:val="007F74B0"/>
    <w:rsid w:val="0080287C"/>
    <w:rsid w:val="00802B9E"/>
    <w:rsid w:val="00802F59"/>
    <w:rsid w:val="00803D2B"/>
    <w:rsid w:val="00807CF3"/>
    <w:rsid w:val="00810070"/>
    <w:rsid w:val="008110F4"/>
    <w:rsid w:val="00811348"/>
    <w:rsid w:val="00812932"/>
    <w:rsid w:val="00816645"/>
    <w:rsid w:val="0082099E"/>
    <w:rsid w:val="0082311B"/>
    <w:rsid w:val="00827BC5"/>
    <w:rsid w:val="00831314"/>
    <w:rsid w:val="00832070"/>
    <w:rsid w:val="0083210C"/>
    <w:rsid w:val="008324C4"/>
    <w:rsid w:val="008378A9"/>
    <w:rsid w:val="008436C4"/>
    <w:rsid w:val="00843992"/>
    <w:rsid w:val="00846810"/>
    <w:rsid w:val="0084755F"/>
    <w:rsid w:val="00851CC0"/>
    <w:rsid w:val="00854E0D"/>
    <w:rsid w:val="00855262"/>
    <w:rsid w:val="00855E52"/>
    <w:rsid w:val="00864B43"/>
    <w:rsid w:val="00870C3A"/>
    <w:rsid w:val="008740A3"/>
    <w:rsid w:val="00874A0E"/>
    <w:rsid w:val="00876FFB"/>
    <w:rsid w:val="00880D17"/>
    <w:rsid w:val="0088542A"/>
    <w:rsid w:val="00885C5E"/>
    <w:rsid w:val="00887C74"/>
    <w:rsid w:val="00891E73"/>
    <w:rsid w:val="00892649"/>
    <w:rsid w:val="00892930"/>
    <w:rsid w:val="00892C4D"/>
    <w:rsid w:val="00893379"/>
    <w:rsid w:val="00897300"/>
    <w:rsid w:val="008A3C77"/>
    <w:rsid w:val="008A645D"/>
    <w:rsid w:val="008B1D5D"/>
    <w:rsid w:val="008B393A"/>
    <w:rsid w:val="008B3EC3"/>
    <w:rsid w:val="008B6CF1"/>
    <w:rsid w:val="008C1B5E"/>
    <w:rsid w:val="008C255C"/>
    <w:rsid w:val="008C626B"/>
    <w:rsid w:val="008C71DF"/>
    <w:rsid w:val="008D1E81"/>
    <w:rsid w:val="008D2040"/>
    <w:rsid w:val="008D4349"/>
    <w:rsid w:val="008D49E7"/>
    <w:rsid w:val="008D5162"/>
    <w:rsid w:val="008E212B"/>
    <w:rsid w:val="008F125B"/>
    <w:rsid w:val="008F14DE"/>
    <w:rsid w:val="008F1992"/>
    <w:rsid w:val="008F3223"/>
    <w:rsid w:val="008F6E1F"/>
    <w:rsid w:val="00900400"/>
    <w:rsid w:val="00901068"/>
    <w:rsid w:val="0090423C"/>
    <w:rsid w:val="0090437E"/>
    <w:rsid w:val="009069FB"/>
    <w:rsid w:val="00907241"/>
    <w:rsid w:val="00925F4D"/>
    <w:rsid w:val="00927156"/>
    <w:rsid w:val="009523C7"/>
    <w:rsid w:val="00957DBC"/>
    <w:rsid w:val="00961D29"/>
    <w:rsid w:val="009625E1"/>
    <w:rsid w:val="009645B1"/>
    <w:rsid w:val="0096558E"/>
    <w:rsid w:val="009667E9"/>
    <w:rsid w:val="00966BFC"/>
    <w:rsid w:val="009708B5"/>
    <w:rsid w:val="00972B02"/>
    <w:rsid w:val="00982534"/>
    <w:rsid w:val="0098486F"/>
    <w:rsid w:val="009873E7"/>
    <w:rsid w:val="009956DF"/>
    <w:rsid w:val="00995997"/>
    <w:rsid w:val="00996311"/>
    <w:rsid w:val="009A2552"/>
    <w:rsid w:val="009A7002"/>
    <w:rsid w:val="009B094E"/>
    <w:rsid w:val="009B3166"/>
    <w:rsid w:val="009C683C"/>
    <w:rsid w:val="009C7431"/>
    <w:rsid w:val="009D0FD2"/>
    <w:rsid w:val="009E01B3"/>
    <w:rsid w:val="009E3055"/>
    <w:rsid w:val="009E30E3"/>
    <w:rsid w:val="009E51CA"/>
    <w:rsid w:val="009E5679"/>
    <w:rsid w:val="009F0030"/>
    <w:rsid w:val="009F045D"/>
    <w:rsid w:val="009F1E45"/>
    <w:rsid w:val="00A05D44"/>
    <w:rsid w:val="00A066FA"/>
    <w:rsid w:val="00A071BE"/>
    <w:rsid w:val="00A1173E"/>
    <w:rsid w:val="00A14485"/>
    <w:rsid w:val="00A3310A"/>
    <w:rsid w:val="00A338C0"/>
    <w:rsid w:val="00A33928"/>
    <w:rsid w:val="00A362CC"/>
    <w:rsid w:val="00A41A56"/>
    <w:rsid w:val="00A46753"/>
    <w:rsid w:val="00A4732D"/>
    <w:rsid w:val="00A476FA"/>
    <w:rsid w:val="00A47ADF"/>
    <w:rsid w:val="00A5612E"/>
    <w:rsid w:val="00A579D1"/>
    <w:rsid w:val="00A610A8"/>
    <w:rsid w:val="00A72FF9"/>
    <w:rsid w:val="00A73822"/>
    <w:rsid w:val="00A73CCD"/>
    <w:rsid w:val="00A81B86"/>
    <w:rsid w:val="00A83E9B"/>
    <w:rsid w:val="00A9099E"/>
    <w:rsid w:val="00A90CEE"/>
    <w:rsid w:val="00A92366"/>
    <w:rsid w:val="00A92D79"/>
    <w:rsid w:val="00A94DF2"/>
    <w:rsid w:val="00A9563E"/>
    <w:rsid w:val="00AA59DF"/>
    <w:rsid w:val="00AB0FCE"/>
    <w:rsid w:val="00AC0D7B"/>
    <w:rsid w:val="00AC51E6"/>
    <w:rsid w:val="00AC5AF3"/>
    <w:rsid w:val="00AC65E0"/>
    <w:rsid w:val="00AC6BC4"/>
    <w:rsid w:val="00AD5F7A"/>
    <w:rsid w:val="00AE590B"/>
    <w:rsid w:val="00AF03F6"/>
    <w:rsid w:val="00AF4420"/>
    <w:rsid w:val="00AF5F4F"/>
    <w:rsid w:val="00B05B99"/>
    <w:rsid w:val="00B16F96"/>
    <w:rsid w:val="00B22EF8"/>
    <w:rsid w:val="00B247C8"/>
    <w:rsid w:val="00B33085"/>
    <w:rsid w:val="00B40722"/>
    <w:rsid w:val="00B428B4"/>
    <w:rsid w:val="00B45140"/>
    <w:rsid w:val="00B51B12"/>
    <w:rsid w:val="00B536BD"/>
    <w:rsid w:val="00B57750"/>
    <w:rsid w:val="00B60D26"/>
    <w:rsid w:val="00B639FF"/>
    <w:rsid w:val="00B63ABD"/>
    <w:rsid w:val="00B63B24"/>
    <w:rsid w:val="00B63E86"/>
    <w:rsid w:val="00B70B52"/>
    <w:rsid w:val="00B7124F"/>
    <w:rsid w:val="00B7187F"/>
    <w:rsid w:val="00B74034"/>
    <w:rsid w:val="00B74E4A"/>
    <w:rsid w:val="00B758AE"/>
    <w:rsid w:val="00B7779A"/>
    <w:rsid w:val="00B8054D"/>
    <w:rsid w:val="00B81A5E"/>
    <w:rsid w:val="00B82671"/>
    <w:rsid w:val="00B82ACF"/>
    <w:rsid w:val="00B90F5A"/>
    <w:rsid w:val="00B92543"/>
    <w:rsid w:val="00B94F12"/>
    <w:rsid w:val="00BA0D0B"/>
    <w:rsid w:val="00BA2267"/>
    <w:rsid w:val="00BA2817"/>
    <w:rsid w:val="00BB1752"/>
    <w:rsid w:val="00BC06D1"/>
    <w:rsid w:val="00BC07AE"/>
    <w:rsid w:val="00BC1A9A"/>
    <w:rsid w:val="00BC57CD"/>
    <w:rsid w:val="00BD117A"/>
    <w:rsid w:val="00BD568A"/>
    <w:rsid w:val="00BE0208"/>
    <w:rsid w:val="00BE41D1"/>
    <w:rsid w:val="00BF3BC4"/>
    <w:rsid w:val="00BF640D"/>
    <w:rsid w:val="00BF65A8"/>
    <w:rsid w:val="00BF68EA"/>
    <w:rsid w:val="00C02291"/>
    <w:rsid w:val="00C1484F"/>
    <w:rsid w:val="00C25684"/>
    <w:rsid w:val="00C33969"/>
    <w:rsid w:val="00C33CB1"/>
    <w:rsid w:val="00C4252E"/>
    <w:rsid w:val="00C5174E"/>
    <w:rsid w:val="00C52940"/>
    <w:rsid w:val="00C559C4"/>
    <w:rsid w:val="00C6130F"/>
    <w:rsid w:val="00C67291"/>
    <w:rsid w:val="00C7421A"/>
    <w:rsid w:val="00C822BE"/>
    <w:rsid w:val="00C826D2"/>
    <w:rsid w:val="00C82F8E"/>
    <w:rsid w:val="00C839F4"/>
    <w:rsid w:val="00C851F0"/>
    <w:rsid w:val="00C94647"/>
    <w:rsid w:val="00CA5A88"/>
    <w:rsid w:val="00CA6212"/>
    <w:rsid w:val="00CB02DF"/>
    <w:rsid w:val="00CB565C"/>
    <w:rsid w:val="00CC1096"/>
    <w:rsid w:val="00CC35B0"/>
    <w:rsid w:val="00CC5601"/>
    <w:rsid w:val="00CD2915"/>
    <w:rsid w:val="00CD2FE5"/>
    <w:rsid w:val="00CD7C6C"/>
    <w:rsid w:val="00CE0B71"/>
    <w:rsid w:val="00CE3C1F"/>
    <w:rsid w:val="00CE5446"/>
    <w:rsid w:val="00CF29D6"/>
    <w:rsid w:val="00CF3980"/>
    <w:rsid w:val="00CF77E8"/>
    <w:rsid w:val="00D04CE8"/>
    <w:rsid w:val="00D05EA1"/>
    <w:rsid w:val="00D06971"/>
    <w:rsid w:val="00D12D34"/>
    <w:rsid w:val="00D14362"/>
    <w:rsid w:val="00D316EF"/>
    <w:rsid w:val="00D333A9"/>
    <w:rsid w:val="00D35E31"/>
    <w:rsid w:val="00D403EE"/>
    <w:rsid w:val="00D45407"/>
    <w:rsid w:val="00D52E55"/>
    <w:rsid w:val="00D611CA"/>
    <w:rsid w:val="00D66195"/>
    <w:rsid w:val="00D66344"/>
    <w:rsid w:val="00D67B98"/>
    <w:rsid w:val="00D7093A"/>
    <w:rsid w:val="00D70D1E"/>
    <w:rsid w:val="00D73821"/>
    <w:rsid w:val="00D76B9B"/>
    <w:rsid w:val="00D85418"/>
    <w:rsid w:val="00D94122"/>
    <w:rsid w:val="00DA1267"/>
    <w:rsid w:val="00DA1DE2"/>
    <w:rsid w:val="00DA3540"/>
    <w:rsid w:val="00DA52A2"/>
    <w:rsid w:val="00DB0E11"/>
    <w:rsid w:val="00DB1EB0"/>
    <w:rsid w:val="00DB4B11"/>
    <w:rsid w:val="00DC1238"/>
    <w:rsid w:val="00DC3203"/>
    <w:rsid w:val="00DC36A6"/>
    <w:rsid w:val="00DC5B9F"/>
    <w:rsid w:val="00DC7480"/>
    <w:rsid w:val="00DC75D2"/>
    <w:rsid w:val="00DC7934"/>
    <w:rsid w:val="00DD1969"/>
    <w:rsid w:val="00DD1A50"/>
    <w:rsid w:val="00DD28BC"/>
    <w:rsid w:val="00DE4D82"/>
    <w:rsid w:val="00DE5DAB"/>
    <w:rsid w:val="00DF0B9E"/>
    <w:rsid w:val="00DF11D6"/>
    <w:rsid w:val="00DF38A7"/>
    <w:rsid w:val="00DF38BF"/>
    <w:rsid w:val="00E00BC1"/>
    <w:rsid w:val="00E03B8D"/>
    <w:rsid w:val="00E17E53"/>
    <w:rsid w:val="00E17E85"/>
    <w:rsid w:val="00E2198F"/>
    <w:rsid w:val="00E27770"/>
    <w:rsid w:val="00E31211"/>
    <w:rsid w:val="00E41FD6"/>
    <w:rsid w:val="00E42BA3"/>
    <w:rsid w:val="00E43266"/>
    <w:rsid w:val="00E44CB5"/>
    <w:rsid w:val="00E52F6D"/>
    <w:rsid w:val="00E5332C"/>
    <w:rsid w:val="00E53DA0"/>
    <w:rsid w:val="00E54E95"/>
    <w:rsid w:val="00E560EA"/>
    <w:rsid w:val="00E57B45"/>
    <w:rsid w:val="00E63232"/>
    <w:rsid w:val="00E708EA"/>
    <w:rsid w:val="00E709BD"/>
    <w:rsid w:val="00E7198B"/>
    <w:rsid w:val="00E73B07"/>
    <w:rsid w:val="00E768AD"/>
    <w:rsid w:val="00E81386"/>
    <w:rsid w:val="00E8456F"/>
    <w:rsid w:val="00E85FE8"/>
    <w:rsid w:val="00EA02E5"/>
    <w:rsid w:val="00EA2925"/>
    <w:rsid w:val="00EA5C45"/>
    <w:rsid w:val="00EB1028"/>
    <w:rsid w:val="00EB3CC0"/>
    <w:rsid w:val="00EC3D97"/>
    <w:rsid w:val="00EC47E3"/>
    <w:rsid w:val="00ED3358"/>
    <w:rsid w:val="00ED6614"/>
    <w:rsid w:val="00ED7C92"/>
    <w:rsid w:val="00EE3D6A"/>
    <w:rsid w:val="00EF092D"/>
    <w:rsid w:val="00EF1DF5"/>
    <w:rsid w:val="00EF3A8F"/>
    <w:rsid w:val="00EF758F"/>
    <w:rsid w:val="00F04D51"/>
    <w:rsid w:val="00F07564"/>
    <w:rsid w:val="00F10E80"/>
    <w:rsid w:val="00F112BF"/>
    <w:rsid w:val="00F160B6"/>
    <w:rsid w:val="00F21F86"/>
    <w:rsid w:val="00F24E19"/>
    <w:rsid w:val="00F24EFC"/>
    <w:rsid w:val="00F35DEC"/>
    <w:rsid w:val="00F46656"/>
    <w:rsid w:val="00F54953"/>
    <w:rsid w:val="00F57582"/>
    <w:rsid w:val="00F71055"/>
    <w:rsid w:val="00F7756C"/>
    <w:rsid w:val="00F80A0D"/>
    <w:rsid w:val="00F80A14"/>
    <w:rsid w:val="00F90D7B"/>
    <w:rsid w:val="00F93FEF"/>
    <w:rsid w:val="00F97CC7"/>
    <w:rsid w:val="00FA0FDB"/>
    <w:rsid w:val="00FA1537"/>
    <w:rsid w:val="00FA3325"/>
    <w:rsid w:val="00FA3A5A"/>
    <w:rsid w:val="00FA7BB7"/>
    <w:rsid w:val="00FB4BDC"/>
    <w:rsid w:val="00FC67F9"/>
    <w:rsid w:val="00FD43D4"/>
    <w:rsid w:val="00FD4632"/>
    <w:rsid w:val="00FE111C"/>
    <w:rsid w:val="00FE4449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290B"/>
  <w15:docId w15:val="{E781786A-0276-4644-80B8-8E17205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E4"/>
  </w:style>
  <w:style w:type="paragraph" w:styleId="Nagwek1">
    <w:name w:val="heading 1"/>
    <w:basedOn w:val="Normalny"/>
    <w:next w:val="Normalny"/>
    <w:link w:val="Nagwek1Znak"/>
    <w:uiPriority w:val="9"/>
    <w:qFormat/>
    <w:rsid w:val="004C59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character" w:customStyle="1" w:styleId="Nagwek1Znak">
    <w:name w:val="Nagłówek 1 Znak"/>
    <w:basedOn w:val="Domylnaczcionkaakapitu"/>
    <w:link w:val="Nagwek1"/>
    <w:uiPriority w:val="9"/>
    <w:rsid w:val="004C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599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C599D"/>
    <w:pPr>
      <w:spacing w:after="100" w:line="259" w:lineRule="auto"/>
    </w:pPr>
  </w:style>
  <w:style w:type="character" w:styleId="Hipercze">
    <w:name w:val="Hyperlink"/>
    <w:basedOn w:val="Domylnaczcionkaakapitu"/>
    <w:uiPriority w:val="99"/>
    <w:unhideWhenUsed/>
    <w:rsid w:val="004C599D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5D486C"/>
    <w:rPr>
      <w:rFonts w:ascii="Calibri" w:eastAsia="Calibri" w:hAnsi="Calibri" w:cs="Times New Roman"/>
    </w:rPr>
  </w:style>
  <w:style w:type="character" w:customStyle="1" w:styleId="Inne">
    <w:name w:val="Inne_"/>
    <w:basedOn w:val="Domylnaczcionkaakapitu"/>
    <w:link w:val="Inne0"/>
    <w:rsid w:val="00CA621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CA621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5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333A-5AA4-4162-BBF2-C4203A62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21306</TotalTime>
  <Pages>9</Pages>
  <Words>3018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02</cp:lastModifiedBy>
  <cp:revision>306</cp:revision>
  <cp:lastPrinted>2017-07-10T17:19:00Z</cp:lastPrinted>
  <dcterms:created xsi:type="dcterms:W3CDTF">2018-02-20T19:38:00Z</dcterms:created>
  <dcterms:modified xsi:type="dcterms:W3CDTF">2024-04-12T08:09:00Z</dcterms:modified>
</cp:coreProperties>
</file>